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bookmarkStart w:id="0" w:name="_GoBack"/>
            <w:bookmarkEnd w:id="0"/>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6899D9DE" wp14:editId="7148155A">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63144B">
              <w:rPr>
                <w:rStyle w:val="Hyperlink"/>
                <w:rFonts w:asciiTheme="majorBidi" w:hAnsiTheme="majorBidi" w:cstheme="majorBidi"/>
                <w:b/>
                <w:bCs/>
                <w:color w:val="auto"/>
                <w:sz w:val="24"/>
                <w:szCs w:val="24"/>
                <w:u w:val="none"/>
              </w:rPr>
              <w:t xml:space="preserve"> of Arts</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B03D8C">
              <w:rPr>
                <w:rFonts w:asciiTheme="majorBidi" w:hAnsiTheme="majorBidi" w:cstheme="majorBidi"/>
                <w:b/>
                <w:bCs/>
                <w:sz w:val="24"/>
                <w:szCs w:val="24"/>
                <w:lang w:bidi="ar-JO"/>
              </w:rPr>
              <w:t>: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63144B">
              <w:rPr>
                <w:rFonts w:asciiTheme="majorBidi" w:hAnsiTheme="majorBidi" w:cstheme="majorBidi"/>
                <w:b/>
                <w:bCs/>
                <w:sz w:val="24"/>
                <w:szCs w:val="24"/>
                <w:lang w:bidi="ar-JO"/>
              </w:rPr>
              <w:t xml:space="preserve"> of English Language and Literature</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63144B">
              <w:rPr>
                <w:rFonts w:asciiTheme="majorBidi" w:hAnsiTheme="majorBidi" w:cstheme="majorBidi"/>
                <w:b/>
                <w:bCs/>
                <w:sz w:val="24"/>
                <w:szCs w:val="24"/>
                <w:lang w:bidi="ar-JO"/>
              </w:rPr>
              <w:t>: 2022/23</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1"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F9525F">
        <w:tc>
          <w:tcPr>
            <w:tcW w:w="1920" w:type="dxa"/>
            <w:gridSpan w:val="2"/>
            <w:tcBorders>
              <w:top w:val="thickThinLargeGap" w:sz="2" w:space="0" w:color="auto"/>
              <w:left w:val="thickThinLargeGap" w:sz="2" w:space="0" w:color="auto"/>
            </w:tcBorders>
            <w:shd w:val="clear" w:color="auto" w:fill="auto"/>
            <w:vAlign w:val="center"/>
          </w:tcPr>
          <w:p w:rsidR="00373D8B" w:rsidRPr="002738B1" w:rsidRDefault="002738B1" w:rsidP="002738B1">
            <w:pPr>
              <w:bidi w:val="0"/>
              <w:jc w:val="center"/>
              <w:rPr>
                <w:rFonts w:asciiTheme="majorBidi" w:hAnsiTheme="majorBidi" w:cstheme="majorBidi"/>
                <w:sz w:val="24"/>
                <w:szCs w:val="24"/>
                <w:lang w:bidi="ar-JO"/>
              </w:rPr>
            </w:pPr>
            <w:r w:rsidRPr="002738B1">
              <w:rPr>
                <w:rFonts w:asciiTheme="majorBidi" w:hAnsiTheme="majorBidi" w:cstheme="majorBidi"/>
                <w:sz w:val="24"/>
                <w:szCs w:val="24"/>
                <w:lang w:bidi="ar-JO"/>
              </w:rPr>
              <w:t>0120220</w:t>
            </w:r>
          </w:p>
          <w:p w:rsidR="002738B1" w:rsidRPr="0028372B" w:rsidRDefault="002738B1" w:rsidP="002738B1">
            <w:pPr>
              <w:bidi w:val="0"/>
              <w:jc w:val="center"/>
              <w:rPr>
                <w:rFonts w:asciiTheme="majorBidi" w:hAnsiTheme="majorBidi" w:cstheme="majorBidi"/>
                <w:b/>
                <w:bCs/>
                <w:sz w:val="24"/>
                <w:szCs w:val="24"/>
                <w:lang w:bidi="ar-JO"/>
              </w:rPr>
            </w:pPr>
            <w:r w:rsidRPr="002738B1">
              <w:rPr>
                <w:rFonts w:asciiTheme="majorBidi" w:hAnsiTheme="majorBidi" w:cstheme="majorBidi"/>
                <w:sz w:val="24"/>
                <w:szCs w:val="24"/>
                <w:lang w:bidi="ar-JO"/>
              </w:rPr>
              <w:t>0120251</w:t>
            </w:r>
          </w:p>
        </w:tc>
        <w:tc>
          <w:tcPr>
            <w:tcW w:w="6030" w:type="dxa"/>
            <w:gridSpan w:val="2"/>
            <w:tcBorders>
              <w:top w:val="thickThinLargeGap" w:sz="2" w:space="0" w:color="auto"/>
            </w:tcBorders>
            <w:shd w:val="clear" w:color="auto" w:fill="auto"/>
            <w:vAlign w:val="center"/>
          </w:tcPr>
          <w:p w:rsidR="00126BA2" w:rsidRPr="0028372B" w:rsidRDefault="002738B1" w:rsidP="0074515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Methods of TEFL (1)</w:t>
            </w:r>
          </w:p>
        </w:tc>
        <w:tc>
          <w:tcPr>
            <w:tcW w:w="1634" w:type="dxa"/>
            <w:tcBorders>
              <w:top w:val="thickThinLargeGap" w:sz="2" w:space="0" w:color="auto"/>
              <w:right w:val="thickThinLargeGap" w:sz="2" w:space="0" w:color="auto"/>
            </w:tcBorders>
            <w:shd w:val="clear" w:color="auto" w:fill="auto"/>
            <w:vAlign w:val="center"/>
          </w:tcPr>
          <w:p w:rsidR="00126BA2" w:rsidRPr="0028372B" w:rsidRDefault="00745156" w:rsidP="008C6428">
            <w:pPr>
              <w:bidi w:val="0"/>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0120</w:t>
            </w:r>
            <w:r w:rsidR="008C6428">
              <w:rPr>
                <w:rFonts w:asciiTheme="majorBidi" w:hAnsiTheme="majorBidi" w:cstheme="majorBidi"/>
                <w:b/>
                <w:bCs/>
                <w:sz w:val="24"/>
                <w:szCs w:val="24"/>
                <w:lang w:bidi="ar-JO"/>
              </w:rPr>
              <w:t>115</w:t>
            </w:r>
          </w:p>
        </w:tc>
      </w:tr>
      <w:bookmarkEnd w:id="1"/>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745156" w:rsidRDefault="0028372B" w:rsidP="00745156">
            <w:pPr>
              <w:jc w:val="center"/>
              <w:rPr>
                <w:rFonts w:asciiTheme="majorBidi" w:hAnsiTheme="majorBidi" w:cstheme="majorBidi"/>
                <w:noProof/>
                <w:color w:val="FF0000"/>
                <w:sz w:val="24"/>
                <w:szCs w:val="24"/>
                <w:rtl/>
                <w:lang w:bidi="ar-JO"/>
              </w:rPr>
            </w:pPr>
            <w:r w:rsidRPr="00745156">
              <w:rPr>
                <w:rFonts w:asciiTheme="majorBidi" w:hAnsiTheme="majorBidi" w:cstheme="majorBidi"/>
                <w:noProof/>
                <w:sz w:val="24"/>
                <w:szCs w:val="24"/>
                <w:rtl/>
              </w:rPr>
              <mc:AlternateContent>
                <mc:Choice Requires="wps">
                  <w:drawing>
                    <wp:anchor distT="0" distB="0" distL="114300" distR="114300" simplePos="0" relativeHeight="251729920" behindDoc="0" locked="0" layoutInCell="1" allowOverlap="1" wp14:anchorId="620914CE" wp14:editId="1170161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8BECBE9"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745156" w:rsidRPr="00745156">
              <w:rPr>
                <w:rFonts w:asciiTheme="majorBidi" w:hAnsiTheme="majorBidi" w:cstheme="majorBidi"/>
                <w:noProof/>
                <w:sz w:val="24"/>
                <w:szCs w:val="24"/>
                <w:lang w:bidi="ar-JO"/>
              </w:rPr>
              <w:t>407</w:t>
            </w:r>
          </w:p>
        </w:tc>
        <w:tc>
          <w:tcPr>
            <w:tcW w:w="1536" w:type="dxa"/>
            <w:gridSpan w:val="2"/>
            <w:tcBorders>
              <w:left w:val="single" w:sz="4" w:space="0" w:color="auto"/>
              <w:bottom w:val="thickThinLargeGap" w:sz="2" w:space="0" w:color="auto"/>
            </w:tcBorders>
          </w:tcPr>
          <w:p w:rsidR="0028372B" w:rsidRPr="00745156" w:rsidRDefault="002738B1" w:rsidP="002738B1">
            <w:pPr>
              <w:bidi w:val="0"/>
              <w:jc w:val="center"/>
              <w:rPr>
                <w:rFonts w:asciiTheme="majorBidi" w:hAnsiTheme="majorBidi" w:cstheme="majorBidi"/>
                <w:noProof/>
                <w:color w:val="FF0000"/>
                <w:sz w:val="24"/>
                <w:szCs w:val="24"/>
                <w:lang w:bidi="ar-JO"/>
              </w:rPr>
            </w:pPr>
            <w:r>
              <w:rPr>
                <w:rFonts w:asciiTheme="majorBidi" w:hAnsiTheme="majorBidi" w:cstheme="majorBidi"/>
                <w:noProof/>
                <w:sz w:val="24"/>
                <w:szCs w:val="24"/>
                <w:lang w:bidi="ar-JO"/>
              </w:rPr>
              <w:t>Mon. Wed. 11</w:t>
            </w:r>
            <w:r w:rsidR="00745156" w:rsidRPr="00745156">
              <w:rPr>
                <w:rFonts w:asciiTheme="majorBidi" w:hAnsiTheme="majorBidi" w:cstheme="majorBidi"/>
                <w:noProof/>
                <w:sz w:val="24"/>
                <w:szCs w:val="24"/>
                <w:lang w:bidi="ar-JO"/>
              </w:rPr>
              <w:t xml:space="preserve">.15- </w:t>
            </w:r>
            <w:r>
              <w:rPr>
                <w:rFonts w:asciiTheme="majorBidi" w:hAnsiTheme="majorBidi" w:cstheme="majorBidi"/>
                <w:noProof/>
                <w:sz w:val="24"/>
                <w:szCs w:val="24"/>
                <w:lang w:bidi="ar-JO"/>
              </w:rPr>
              <w:t>12</w:t>
            </w:r>
            <w:r w:rsidR="00745156" w:rsidRPr="00745156">
              <w:rPr>
                <w:rFonts w:asciiTheme="majorBidi" w:hAnsiTheme="majorBidi" w:cstheme="majorBidi"/>
                <w:noProof/>
                <w:sz w:val="24"/>
                <w:szCs w:val="24"/>
                <w:lang w:bidi="ar-JO"/>
              </w:rPr>
              <w:t>.45</w:t>
            </w:r>
          </w:p>
        </w:tc>
        <w:tc>
          <w:tcPr>
            <w:tcW w:w="6668" w:type="dxa"/>
            <w:gridSpan w:val="2"/>
            <w:tcBorders>
              <w:left w:val="single" w:sz="4" w:space="0" w:color="auto"/>
              <w:bottom w:val="thickThinLargeGap" w:sz="2" w:space="0" w:color="auto"/>
              <w:right w:val="single" w:sz="4" w:space="0" w:color="auto"/>
            </w:tcBorders>
          </w:tcPr>
          <w:p w:rsidR="0028372B" w:rsidRPr="00194281" w:rsidRDefault="00FC213C"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745156">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FC213C"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997"/>
        <w:gridCol w:w="1521"/>
        <w:gridCol w:w="1388"/>
        <w:gridCol w:w="1310"/>
        <w:gridCol w:w="2410"/>
      </w:tblGrid>
      <w:tr w:rsidR="00153035" w:rsidRPr="00C67C39" w:rsidTr="00745156">
        <w:tc>
          <w:tcPr>
            <w:tcW w:w="2997"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21" w:type="dxa"/>
            <w:shd w:val="clear" w:color="auto" w:fill="D9D9D9" w:themeFill="background1" w:themeFillShade="D9"/>
            <w:vAlign w:val="center"/>
          </w:tcPr>
          <w:p w:rsidR="00153035" w:rsidRPr="00745156" w:rsidRDefault="00153035" w:rsidP="00310EDA">
            <w:pPr>
              <w:jc w:val="center"/>
              <w:rPr>
                <w:rFonts w:asciiTheme="majorBidi" w:hAnsiTheme="majorBidi" w:cstheme="majorBidi"/>
                <w:b/>
                <w:bCs/>
                <w:rtl/>
                <w:lang w:bidi="ar-JO"/>
              </w:rPr>
            </w:pPr>
            <w:r w:rsidRPr="00745156">
              <w:rPr>
                <w:rFonts w:asciiTheme="majorBidi" w:hAnsiTheme="majorBidi" w:cstheme="majorBidi"/>
                <w:b/>
                <w:bCs/>
                <w:lang w:bidi="ar-JO"/>
              </w:rPr>
              <w:t>Office Hours</w:t>
            </w:r>
          </w:p>
        </w:tc>
        <w:tc>
          <w:tcPr>
            <w:tcW w:w="138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4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745156">
        <w:tc>
          <w:tcPr>
            <w:tcW w:w="2997"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nhamdi@philadelphia</w:t>
            </w:r>
            <w:r>
              <w:rPr>
                <w:rFonts w:asciiTheme="majorBidi" w:hAnsiTheme="majorBidi" w:cstheme="majorBidi"/>
                <w:sz w:val="24"/>
                <w:szCs w:val="24"/>
                <w:lang w:bidi="ar-JO"/>
              </w:rPr>
              <w:t>.edu.jo</w:t>
            </w:r>
          </w:p>
        </w:tc>
        <w:tc>
          <w:tcPr>
            <w:tcW w:w="1521" w:type="dxa"/>
            <w:shd w:val="clear" w:color="auto" w:fill="auto"/>
            <w:vAlign w:val="center"/>
          </w:tcPr>
          <w:p w:rsidR="00153035" w:rsidRPr="00745156" w:rsidRDefault="002738B1" w:rsidP="002738B1">
            <w:pPr>
              <w:bidi w:val="0"/>
              <w:jc w:val="center"/>
              <w:rPr>
                <w:rFonts w:asciiTheme="majorBidi" w:hAnsiTheme="majorBidi" w:cstheme="majorBidi"/>
                <w:sz w:val="24"/>
                <w:szCs w:val="24"/>
                <w:lang w:bidi="ar-JO"/>
              </w:rPr>
            </w:pPr>
            <w:r>
              <w:rPr>
                <w:rFonts w:asciiTheme="majorBidi" w:hAnsiTheme="majorBidi" w:cstheme="majorBidi"/>
                <w:sz w:val="24"/>
                <w:szCs w:val="24"/>
                <w:lang w:bidi="ar-JO"/>
              </w:rPr>
              <w:t>M</w:t>
            </w:r>
            <w:r w:rsidR="00745156" w:rsidRPr="00745156">
              <w:rPr>
                <w:rFonts w:asciiTheme="majorBidi" w:hAnsiTheme="majorBidi" w:cstheme="majorBidi"/>
                <w:sz w:val="24"/>
                <w:szCs w:val="24"/>
                <w:lang w:bidi="ar-JO"/>
              </w:rPr>
              <w:t xml:space="preserve">, </w:t>
            </w:r>
            <w:r>
              <w:rPr>
                <w:rFonts w:asciiTheme="majorBidi" w:hAnsiTheme="majorBidi" w:cstheme="majorBidi"/>
                <w:sz w:val="24"/>
                <w:szCs w:val="24"/>
                <w:lang w:bidi="ar-JO"/>
              </w:rPr>
              <w:t>W 9.45- 11.15</w:t>
            </w:r>
          </w:p>
        </w:tc>
        <w:tc>
          <w:tcPr>
            <w:tcW w:w="1388"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2159</w:t>
            </w:r>
          </w:p>
        </w:tc>
        <w:tc>
          <w:tcPr>
            <w:tcW w:w="1310" w:type="dxa"/>
            <w:shd w:val="clear" w:color="auto" w:fill="auto"/>
            <w:vAlign w:val="center"/>
          </w:tcPr>
          <w:p w:rsidR="00153035" w:rsidRPr="00745156" w:rsidRDefault="004B552D" w:rsidP="002738B1">
            <w:pPr>
              <w:jc w:val="center"/>
              <w:rPr>
                <w:rFonts w:asciiTheme="majorBidi" w:hAnsiTheme="majorBidi" w:cstheme="majorBidi"/>
                <w:sz w:val="24"/>
                <w:szCs w:val="24"/>
                <w:lang w:bidi="ar-JO"/>
              </w:rPr>
            </w:pPr>
            <w:r>
              <w:rPr>
                <w:rFonts w:asciiTheme="majorBidi" w:hAnsiTheme="majorBidi" w:cstheme="majorBidi"/>
                <w:sz w:val="24"/>
                <w:szCs w:val="24"/>
                <w:lang w:bidi="ar-JO"/>
              </w:rPr>
              <w:t>4</w:t>
            </w:r>
            <w:r w:rsidR="002738B1">
              <w:rPr>
                <w:rFonts w:asciiTheme="majorBidi" w:hAnsiTheme="majorBidi" w:cstheme="majorBidi"/>
                <w:sz w:val="24"/>
                <w:szCs w:val="24"/>
                <w:lang w:bidi="ar-JO"/>
              </w:rPr>
              <w:t>05</w:t>
            </w:r>
          </w:p>
        </w:tc>
        <w:tc>
          <w:tcPr>
            <w:tcW w:w="2410"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Nadia Hamdi</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45156">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63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9F3C3B">
        <w:trPr>
          <w:trHeight w:val="2066"/>
        </w:trPr>
        <w:tc>
          <w:tcPr>
            <w:tcW w:w="9465" w:type="dxa"/>
          </w:tcPr>
          <w:p w:rsidR="00A70BBA" w:rsidRPr="009F3C3B" w:rsidRDefault="009F3C3B" w:rsidP="009F3C3B">
            <w:pPr>
              <w:bidi w:val="0"/>
              <w:rPr>
                <w:rFonts w:asciiTheme="majorBidi" w:hAnsiTheme="majorBidi" w:cstheme="majorBidi"/>
                <w:b/>
                <w:bCs/>
                <w:sz w:val="28"/>
                <w:szCs w:val="28"/>
                <w:rtl/>
                <w:lang w:bidi="ar-JO"/>
              </w:rPr>
            </w:pPr>
            <w:r w:rsidRPr="009F3C3B">
              <w:rPr>
                <w:rFonts w:asciiTheme="majorBidi" w:hAnsiTheme="majorBidi" w:cstheme="majorBidi"/>
                <w:sz w:val="28"/>
                <w:szCs w:val="28"/>
              </w:rPr>
              <w:t>This course aims at introducing students to the historical developments of the different methods and approaches of teaching English as a foreign language (Grammar-Translation Method, Direct Method, Audiolingual Method, Cognitive Approach and Communicative Approach) in connection with the different schools of thought. In addition, the course offers practical application of the theoretical basis of the Communicative Approach.</w:t>
            </w:r>
          </w:p>
        </w:tc>
      </w:tr>
    </w:tbl>
    <w:p w:rsidR="005D7675" w:rsidRDefault="005D7675" w:rsidP="00D85A84">
      <w:pPr>
        <w:jc w:val="center"/>
        <w:rPr>
          <w:rFonts w:asciiTheme="majorBidi" w:hAnsiTheme="majorBidi" w:cstheme="majorBidi"/>
          <w:b/>
          <w:bCs/>
          <w:sz w:val="28"/>
          <w:szCs w:val="28"/>
        </w:rPr>
      </w:pPr>
    </w:p>
    <w:p w:rsidR="0038357F" w:rsidRDefault="0038357F" w:rsidP="00D85A84">
      <w:pPr>
        <w:jc w:val="center"/>
        <w:rPr>
          <w:rFonts w:asciiTheme="majorBidi" w:hAnsiTheme="majorBidi" w:cstheme="majorBidi"/>
          <w:b/>
          <w:bCs/>
          <w:sz w:val="28"/>
          <w:szCs w:val="28"/>
        </w:rPr>
      </w:pPr>
    </w:p>
    <w:p w:rsidR="0038357F" w:rsidRPr="0028372B" w:rsidRDefault="0038357F" w:rsidP="00D85A84">
      <w:pPr>
        <w:jc w:val="center"/>
        <w:rPr>
          <w:rFonts w:asciiTheme="majorBidi" w:hAnsiTheme="majorBidi" w:cstheme="majorBidi"/>
          <w:b/>
          <w:bCs/>
          <w:sz w:val="28"/>
          <w:szCs w:val="28"/>
          <w:rtl/>
        </w:rPr>
      </w:pPr>
    </w:p>
    <w:p w:rsidR="00B11345" w:rsidRDefault="00B11345" w:rsidP="00B11345">
      <w:pPr>
        <w:bidi w:val="0"/>
        <w:spacing w:after="0" w:line="360" w:lineRule="auto"/>
        <w:jc w:val="center"/>
        <w:rPr>
          <w:rFonts w:asciiTheme="majorBidi" w:hAnsiTheme="majorBidi" w:cstheme="majorBidi"/>
          <w:b/>
          <w:bCs/>
          <w:sz w:val="28"/>
          <w:szCs w:val="28"/>
        </w:rPr>
      </w:pPr>
    </w:p>
    <w:p w:rsidR="002A0FBD" w:rsidRDefault="002A0FBD" w:rsidP="00A34C0B">
      <w:pPr>
        <w:bidi w:val="0"/>
        <w:spacing w:after="0" w:line="360" w:lineRule="auto"/>
        <w:jc w:val="center"/>
        <w:rPr>
          <w:rFonts w:asciiTheme="majorBidi" w:hAnsiTheme="majorBidi" w:cstheme="majorBidi"/>
          <w:b/>
          <w:bCs/>
          <w:sz w:val="28"/>
          <w:szCs w:val="28"/>
        </w:rPr>
      </w:pPr>
    </w:p>
    <w:p w:rsidR="006470EF" w:rsidRDefault="00A70BBA" w:rsidP="002A0FBD">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lastRenderedPageBreak/>
        <w:t>Course Learning Outcomes</w:t>
      </w:r>
    </w:p>
    <w:p w:rsidR="00B11345" w:rsidRPr="0028372B" w:rsidRDefault="00B11345" w:rsidP="004429B2">
      <w:pPr>
        <w:spacing w:after="0" w:line="360" w:lineRule="auto"/>
        <w:jc w:val="center"/>
        <w:rPr>
          <w:rFonts w:asciiTheme="majorBidi" w:hAnsiTheme="majorBidi" w:cstheme="majorBidi"/>
          <w:rtl/>
        </w:rPr>
      </w:pPr>
    </w:p>
    <w:tbl>
      <w:tblPr>
        <w:tblStyle w:val="TableGrid"/>
        <w:bidiVisual/>
        <w:tblW w:w="0" w:type="auto"/>
        <w:tblInd w:w="-353" w:type="dxa"/>
        <w:tblLook w:val="04A0" w:firstRow="1" w:lastRow="0" w:firstColumn="1" w:lastColumn="0" w:noHBand="0" w:noVBand="1"/>
      </w:tblPr>
      <w:tblGrid>
        <w:gridCol w:w="2541"/>
        <w:gridCol w:w="5593"/>
        <w:gridCol w:w="1461"/>
      </w:tblGrid>
      <w:tr w:rsidR="000E6129" w:rsidRPr="0028372B" w:rsidTr="009166B7">
        <w:tc>
          <w:tcPr>
            <w:tcW w:w="254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55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6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9166B7">
        <w:tc>
          <w:tcPr>
            <w:tcW w:w="2541" w:type="dxa"/>
            <w:tcBorders>
              <w:left w:val="thickThinLargeGap" w:sz="2" w:space="0" w:color="auto"/>
              <w:right w:val="single" w:sz="4" w:space="0" w:color="auto"/>
            </w:tcBorders>
          </w:tcPr>
          <w:p w:rsidR="00A70BBA" w:rsidRPr="00C1225D" w:rsidRDefault="00093591" w:rsidP="00093591">
            <w:pPr>
              <w:jc w:val="right"/>
              <w:rPr>
                <w:rFonts w:asciiTheme="majorBidi" w:hAnsiTheme="majorBidi" w:cstheme="majorBidi"/>
                <w:b/>
                <w:bCs/>
                <w:sz w:val="24"/>
                <w:szCs w:val="24"/>
                <w:lang w:bidi="ar-JO"/>
              </w:rPr>
            </w:pPr>
            <w:r>
              <w:rPr>
                <w:rFonts w:asciiTheme="majorBidi" w:hAnsiTheme="majorBidi" w:cstheme="majorBidi"/>
                <w:sz w:val="24"/>
                <w:szCs w:val="24"/>
                <w:lang w:bidi="ar-JO"/>
              </w:rPr>
              <w:t xml:space="preserve">Learn about modern methods of teaching English as a foreign language.  </w:t>
            </w:r>
          </w:p>
        </w:tc>
        <w:tc>
          <w:tcPr>
            <w:tcW w:w="5593" w:type="dxa"/>
            <w:tcBorders>
              <w:left w:val="single" w:sz="4" w:space="0" w:color="auto"/>
              <w:right w:val="single" w:sz="4" w:space="0" w:color="auto"/>
            </w:tcBorders>
          </w:tcPr>
          <w:p w:rsidR="00A70BBA" w:rsidRPr="0028372B" w:rsidRDefault="00B9670D" w:rsidP="00A167A5">
            <w:pPr>
              <w:bidi w:val="0"/>
              <w:rPr>
                <w:rFonts w:asciiTheme="majorBidi" w:hAnsiTheme="majorBidi" w:cstheme="majorBidi"/>
                <w:sz w:val="24"/>
                <w:szCs w:val="24"/>
                <w:rtl/>
                <w:lang w:bidi="ar-JO"/>
              </w:rPr>
            </w:pPr>
            <w:r w:rsidRPr="00560B2C">
              <w:rPr>
                <w:rFonts w:asciiTheme="majorBidi" w:hAnsiTheme="majorBidi" w:cstheme="majorBidi"/>
                <w:sz w:val="24"/>
                <w:szCs w:val="24"/>
              </w:rPr>
              <w:t>Understand various teaching methods and classroom management techniques</w:t>
            </w:r>
          </w:p>
        </w:tc>
        <w:tc>
          <w:tcPr>
            <w:tcW w:w="1461"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F71B6C">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B9670D" w:rsidP="009D34F4">
            <w:pPr>
              <w:bidi w:val="0"/>
              <w:rPr>
                <w:rFonts w:asciiTheme="majorBidi" w:hAnsiTheme="majorBidi" w:cstheme="majorBidi"/>
                <w:sz w:val="24"/>
                <w:szCs w:val="24"/>
                <w:rtl/>
                <w:lang w:bidi="ar-JO"/>
              </w:rPr>
            </w:pPr>
            <w:r w:rsidRPr="00560B2C">
              <w:rPr>
                <w:rFonts w:asciiTheme="majorBidi" w:hAnsiTheme="majorBidi" w:cstheme="majorBidi"/>
                <w:sz w:val="24"/>
                <w:szCs w:val="24"/>
              </w:rPr>
              <w:t>Identify a range of approaches and techniques to lan</w:t>
            </w:r>
            <w:r>
              <w:rPr>
                <w:rFonts w:asciiTheme="majorBidi" w:hAnsiTheme="majorBidi" w:cstheme="majorBidi"/>
                <w:sz w:val="24"/>
                <w:szCs w:val="24"/>
              </w:rPr>
              <w:t>guage testing and assessment</w:t>
            </w:r>
          </w:p>
        </w:tc>
        <w:tc>
          <w:tcPr>
            <w:tcW w:w="1461"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B9670D" w:rsidRPr="0028372B" w:rsidTr="009166B7">
        <w:tc>
          <w:tcPr>
            <w:tcW w:w="2541" w:type="dxa"/>
            <w:tcBorders>
              <w:left w:val="thickThinLargeGap" w:sz="2" w:space="0" w:color="auto"/>
              <w:right w:val="single" w:sz="4" w:space="0" w:color="auto"/>
            </w:tcBorders>
          </w:tcPr>
          <w:p w:rsidR="00B9670D" w:rsidRPr="0028372B" w:rsidRDefault="00B9670D" w:rsidP="00F71B6C">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B9670D" w:rsidRPr="00560B2C" w:rsidRDefault="00B9670D" w:rsidP="009D34F4">
            <w:pPr>
              <w:bidi w:val="0"/>
              <w:rPr>
                <w:rFonts w:asciiTheme="majorBidi" w:hAnsiTheme="majorBidi" w:cstheme="majorBidi"/>
                <w:sz w:val="24"/>
                <w:szCs w:val="24"/>
              </w:rPr>
            </w:pPr>
            <w:r w:rsidRPr="00560B2C">
              <w:rPr>
                <w:rFonts w:asciiTheme="majorBidi" w:hAnsiTheme="majorBidi" w:cstheme="majorBidi"/>
                <w:sz w:val="24"/>
                <w:szCs w:val="24"/>
              </w:rPr>
              <w:t>Identify a range of qualities, skills a</w:t>
            </w:r>
            <w:r>
              <w:rPr>
                <w:rFonts w:asciiTheme="majorBidi" w:hAnsiTheme="majorBidi" w:cstheme="majorBidi"/>
                <w:sz w:val="24"/>
                <w:szCs w:val="24"/>
              </w:rPr>
              <w:t>nd abilities that teachers need</w:t>
            </w:r>
            <w:r w:rsidRPr="00560B2C">
              <w:rPr>
                <w:rFonts w:asciiTheme="majorBidi" w:hAnsiTheme="majorBidi" w:cstheme="majorBidi"/>
                <w:sz w:val="24"/>
                <w:szCs w:val="24"/>
              </w:rPr>
              <w:t>.</w:t>
            </w:r>
          </w:p>
        </w:tc>
        <w:tc>
          <w:tcPr>
            <w:tcW w:w="1461" w:type="dxa"/>
            <w:tcBorders>
              <w:left w:val="single" w:sz="4" w:space="0" w:color="auto"/>
              <w:right w:val="thickThinLargeGap" w:sz="2" w:space="0" w:color="auto"/>
            </w:tcBorders>
          </w:tcPr>
          <w:p w:rsidR="00B9670D" w:rsidRPr="0028372B" w:rsidRDefault="00B9670D" w:rsidP="009C66A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rsidTr="009166B7">
        <w:tc>
          <w:tcPr>
            <w:tcW w:w="2541" w:type="dxa"/>
            <w:tcBorders>
              <w:left w:val="thickThinLargeGap" w:sz="2" w:space="0" w:color="auto"/>
              <w:right w:val="single" w:sz="4" w:space="0" w:color="auto"/>
            </w:tcBorders>
          </w:tcPr>
          <w:p w:rsidR="00A70BBA" w:rsidRPr="009166B7" w:rsidRDefault="00064DC4" w:rsidP="009166B7">
            <w:pPr>
              <w:bidi w:val="0"/>
              <w:rPr>
                <w:rFonts w:asciiTheme="majorBidi" w:hAnsiTheme="majorBidi" w:cstheme="majorBidi"/>
                <w:sz w:val="24"/>
                <w:szCs w:val="24"/>
                <w:lang w:bidi="ar-JO"/>
              </w:rPr>
            </w:pPr>
            <w:r>
              <w:rPr>
                <w:rFonts w:asciiTheme="majorBidi" w:hAnsiTheme="majorBidi" w:cstheme="majorBidi"/>
                <w:sz w:val="24"/>
                <w:szCs w:val="24"/>
                <w:lang w:bidi="ar-JO"/>
              </w:rPr>
              <w:t>Adhere to professional and academic ethical standards.</w:t>
            </w:r>
          </w:p>
        </w:tc>
        <w:tc>
          <w:tcPr>
            <w:tcW w:w="5593" w:type="dxa"/>
            <w:tcBorders>
              <w:left w:val="single" w:sz="4" w:space="0" w:color="auto"/>
              <w:right w:val="single" w:sz="4" w:space="0" w:color="auto"/>
            </w:tcBorders>
          </w:tcPr>
          <w:p w:rsidR="00A70BBA" w:rsidRPr="0028372B" w:rsidRDefault="00B9670D" w:rsidP="0038357F">
            <w:pPr>
              <w:bidi w:val="0"/>
              <w:rPr>
                <w:rFonts w:asciiTheme="majorBidi" w:hAnsiTheme="majorBidi" w:cstheme="majorBidi"/>
                <w:sz w:val="24"/>
                <w:szCs w:val="24"/>
                <w:rtl/>
                <w:lang w:bidi="ar-JO"/>
              </w:rPr>
            </w:pPr>
            <w:r w:rsidRPr="00560B2C">
              <w:rPr>
                <w:rFonts w:asciiTheme="majorBidi" w:hAnsiTheme="majorBidi" w:cstheme="majorBidi"/>
                <w:sz w:val="24"/>
                <w:szCs w:val="24"/>
              </w:rPr>
              <w:t xml:space="preserve">Apply different teaching and assessment methods in hypothetical scenarios.  </w:t>
            </w: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9166B7">
        <w:tc>
          <w:tcPr>
            <w:tcW w:w="2541" w:type="dxa"/>
            <w:tcBorders>
              <w:left w:val="thickThinLargeGap" w:sz="2" w:space="0" w:color="auto"/>
              <w:right w:val="single" w:sz="4" w:space="0" w:color="auto"/>
            </w:tcBorders>
          </w:tcPr>
          <w:p w:rsidR="00A70BBA" w:rsidRPr="00064DC4" w:rsidRDefault="00064DC4" w:rsidP="00064DC4">
            <w:pPr>
              <w:bidi w:val="0"/>
              <w:rPr>
                <w:rFonts w:asciiTheme="majorBidi" w:hAnsiTheme="majorBidi" w:cstheme="majorBidi"/>
                <w:sz w:val="24"/>
                <w:szCs w:val="24"/>
                <w:lang w:bidi="ar-JO"/>
              </w:rPr>
            </w:pPr>
            <w:r w:rsidRPr="00064DC4">
              <w:rPr>
                <w:rFonts w:asciiTheme="majorBidi" w:hAnsiTheme="majorBidi" w:cstheme="majorBidi"/>
                <w:sz w:val="24"/>
                <w:szCs w:val="24"/>
                <w:lang w:bidi="ar-JO"/>
              </w:rPr>
              <w:t xml:space="preserve">Develop teamwork and a constructive professional personality. </w:t>
            </w:r>
          </w:p>
        </w:tc>
        <w:tc>
          <w:tcPr>
            <w:tcW w:w="5593" w:type="dxa"/>
            <w:tcBorders>
              <w:left w:val="single" w:sz="4" w:space="0" w:color="auto"/>
              <w:right w:val="single" w:sz="4" w:space="0" w:color="auto"/>
            </w:tcBorders>
          </w:tcPr>
          <w:p w:rsidR="00A70BBA" w:rsidRPr="0028372B" w:rsidRDefault="00B9670D" w:rsidP="00B9670D">
            <w:pPr>
              <w:bidi w:val="0"/>
              <w:rPr>
                <w:rFonts w:asciiTheme="majorBidi" w:hAnsiTheme="majorBidi" w:cstheme="majorBidi"/>
                <w:sz w:val="24"/>
                <w:szCs w:val="24"/>
                <w:rtl/>
                <w:lang w:bidi="ar-JO"/>
              </w:rPr>
            </w:pPr>
            <w:r w:rsidRPr="00560B2C">
              <w:rPr>
                <w:rFonts w:asciiTheme="majorBidi" w:hAnsiTheme="majorBidi" w:cstheme="majorBidi"/>
                <w:sz w:val="24"/>
                <w:szCs w:val="24"/>
                <w:lang w:bidi="ar-JO"/>
              </w:rPr>
              <w:t>Work both independently and collaboratively with their colleagues</w:t>
            </w: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B9670D" w:rsidRPr="0028372B" w:rsidTr="009166B7">
        <w:tc>
          <w:tcPr>
            <w:tcW w:w="2541" w:type="dxa"/>
            <w:tcBorders>
              <w:left w:val="thickThinLargeGap" w:sz="2" w:space="0" w:color="auto"/>
              <w:right w:val="single" w:sz="4" w:space="0" w:color="auto"/>
            </w:tcBorders>
          </w:tcPr>
          <w:p w:rsidR="00B9670D" w:rsidRPr="0028372B" w:rsidRDefault="00B9670D" w:rsidP="00BC4292">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B9670D" w:rsidRPr="00560B2C" w:rsidRDefault="00B9670D" w:rsidP="00B9670D">
            <w:pPr>
              <w:bidi w:val="0"/>
              <w:rPr>
                <w:rFonts w:asciiTheme="majorBidi" w:hAnsiTheme="majorBidi" w:cstheme="majorBidi"/>
                <w:sz w:val="24"/>
                <w:szCs w:val="24"/>
                <w:lang w:bidi="ar-JO"/>
              </w:rPr>
            </w:pPr>
            <w:r w:rsidRPr="00560B2C">
              <w:rPr>
                <w:rFonts w:asciiTheme="majorBidi" w:hAnsiTheme="majorBidi" w:cstheme="majorBidi"/>
                <w:sz w:val="24"/>
                <w:szCs w:val="24"/>
              </w:rPr>
              <w:t>Integrate knowledge about cultural differences in communication styles</w:t>
            </w:r>
            <w:r>
              <w:rPr>
                <w:rFonts w:asciiTheme="majorBidi" w:hAnsiTheme="majorBidi" w:cstheme="majorBidi"/>
                <w:sz w:val="24"/>
                <w:szCs w:val="24"/>
              </w:rPr>
              <w:t xml:space="preserve"> within a classroom setting</w:t>
            </w:r>
            <w:r w:rsidRPr="00560B2C">
              <w:rPr>
                <w:rFonts w:asciiTheme="majorBidi" w:hAnsiTheme="majorBidi" w:cstheme="majorBidi"/>
                <w:sz w:val="24"/>
                <w:szCs w:val="24"/>
              </w:rPr>
              <w:t>.</w:t>
            </w:r>
          </w:p>
        </w:tc>
        <w:tc>
          <w:tcPr>
            <w:tcW w:w="1461" w:type="dxa"/>
            <w:tcBorders>
              <w:left w:val="single" w:sz="4" w:space="0" w:color="auto"/>
              <w:right w:val="thickThinLargeGap" w:sz="2" w:space="0" w:color="auto"/>
            </w:tcBorders>
          </w:tcPr>
          <w:p w:rsidR="00B9670D" w:rsidRPr="0028372B" w:rsidRDefault="00B9670D" w:rsidP="000F026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r>
    </w:tbl>
    <w:p w:rsidR="00821116" w:rsidRDefault="00821116" w:rsidP="00DB3B73">
      <w:pPr>
        <w:spacing w:after="0"/>
        <w:jc w:val="center"/>
        <w:rPr>
          <w:rFonts w:asciiTheme="majorBidi" w:hAnsiTheme="majorBidi" w:cstheme="majorBidi"/>
          <w:b/>
          <w:bCs/>
          <w:sz w:val="28"/>
          <w:szCs w:val="28"/>
        </w:rPr>
      </w:pPr>
    </w:p>
    <w:p w:rsidR="00B9670D" w:rsidRPr="0028372B" w:rsidRDefault="00B9670D" w:rsidP="00B9670D">
      <w:pPr>
        <w:spacing w:after="0"/>
        <w:jc w:val="right"/>
        <w:rPr>
          <w:rFonts w:asciiTheme="majorBidi" w:hAnsiTheme="majorBidi" w:cstheme="majorBidi"/>
          <w:b/>
          <w:bCs/>
          <w:sz w:val="28"/>
          <w:szCs w:val="28"/>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10284" w:type="dxa"/>
        <w:tblInd w:w="-331" w:type="dxa"/>
        <w:tblLayout w:type="fixed"/>
        <w:tblLook w:val="04A0" w:firstRow="1" w:lastRow="0" w:firstColumn="1" w:lastColumn="0" w:noHBand="0" w:noVBand="1"/>
      </w:tblPr>
      <w:tblGrid>
        <w:gridCol w:w="8124"/>
        <w:gridCol w:w="2160"/>
      </w:tblGrid>
      <w:tr w:rsidR="00230898" w:rsidRPr="0028372B" w:rsidTr="00BA7268">
        <w:trPr>
          <w:trHeight w:val="340"/>
        </w:trPr>
        <w:tc>
          <w:tcPr>
            <w:tcW w:w="8124" w:type="dxa"/>
            <w:tcBorders>
              <w:top w:val="thinThickLargeGap" w:sz="2" w:space="0" w:color="auto"/>
              <w:right w:val="thinThickLargeGap" w:sz="2" w:space="0" w:color="auto"/>
            </w:tcBorders>
          </w:tcPr>
          <w:p w:rsidR="00891EA7" w:rsidRPr="00891EA7" w:rsidRDefault="00891EA7" w:rsidP="00891EA7">
            <w:pPr>
              <w:rPr>
                <w:rFonts w:asciiTheme="majorBidi" w:hAnsiTheme="majorBidi" w:cstheme="majorBidi"/>
                <w:sz w:val="24"/>
                <w:szCs w:val="24"/>
                <w:lang w:bidi="ar-JO"/>
              </w:rPr>
            </w:pPr>
            <w:r w:rsidRPr="00891EA7">
              <w:rPr>
                <w:rFonts w:asciiTheme="majorBidi" w:hAnsiTheme="majorBidi" w:cs="Times New Roman"/>
                <w:sz w:val="24"/>
                <w:szCs w:val="24"/>
                <w:rtl/>
                <w:lang w:bidi="ar-JO"/>
              </w:rPr>
              <w:tab/>
            </w:r>
          </w:p>
          <w:p w:rsidR="00230898" w:rsidRPr="00C04BD4" w:rsidRDefault="00891EA7" w:rsidP="00891EA7">
            <w:pPr>
              <w:bidi w:val="0"/>
              <w:rPr>
                <w:rFonts w:asciiTheme="majorBidi" w:hAnsiTheme="majorBidi" w:cstheme="majorBidi"/>
                <w:sz w:val="24"/>
                <w:szCs w:val="24"/>
                <w:rtl/>
                <w:lang w:bidi="ar-JO"/>
              </w:rPr>
            </w:pPr>
            <w:r w:rsidRPr="00891EA7">
              <w:rPr>
                <w:rFonts w:asciiTheme="majorBidi" w:hAnsiTheme="majorBidi" w:cstheme="majorBidi"/>
                <w:sz w:val="24"/>
                <w:szCs w:val="24"/>
              </w:rPr>
              <w:t>Nagaraj, </w:t>
            </w:r>
            <w:proofErr w:type="spellStart"/>
            <w:r w:rsidR="00FC213C">
              <w:fldChar w:fldCharType="begin"/>
            </w:r>
            <w:r w:rsidR="00FC213C">
              <w:instrText xml:space="preserve"> HYPERLINK "https://library.philadelphia.edu.jo/scripts/minisa.dll/61/PAUTHOR_NAME/Geetha?KEYSEARCH" \o "Click to see other records with this author" </w:instrText>
            </w:r>
            <w:r w:rsidR="00FC213C">
              <w:fldChar w:fldCharType="separate"/>
            </w:r>
            <w:r w:rsidRPr="00891EA7">
              <w:rPr>
                <w:rFonts w:asciiTheme="majorBidi" w:hAnsiTheme="majorBidi" w:cstheme="majorBidi"/>
                <w:sz w:val="24"/>
                <w:szCs w:val="24"/>
              </w:rPr>
              <w:t>Geetha</w:t>
            </w:r>
            <w:proofErr w:type="spellEnd"/>
            <w:r w:rsidR="00FC213C">
              <w:rPr>
                <w:rFonts w:asciiTheme="majorBidi" w:hAnsiTheme="majorBidi" w:cstheme="majorBidi"/>
                <w:sz w:val="24"/>
                <w:szCs w:val="24"/>
              </w:rPr>
              <w:fldChar w:fldCharType="end"/>
            </w:r>
            <w:r w:rsidRPr="00891EA7">
              <w:rPr>
                <w:rFonts w:asciiTheme="majorBidi" w:hAnsiTheme="majorBidi" w:cstheme="majorBidi"/>
                <w:sz w:val="24"/>
                <w:szCs w:val="24"/>
              </w:rPr>
              <w:t xml:space="preserve">, </w:t>
            </w:r>
            <w:r w:rsidRPr="009D5A8F">
              <w:rPr>
                <w:rFonts w:asciiTheme="majorBidi" w:hAnsiTheme="majorBidi" w:cstheme="majorBidi"/>
                <w:i/>
                <w:iCs/>
                <w:sz w:val="24"/>
                <w:szCs w:val="24"/>
              </w:rPr>
              <w:t>English language teaching: approaches, methods, techniques</w:t>
            </w:r>
            <w:r w:rsidR="009D5A8F">
              <w:rPr>
                <w:rFonts w:asciiTheme="majorBidi" w:hAnsiTheme="majorBidi" w:cstheme="majorBidi"/>
                <w:sz w:val="24"/>
                <w:szCs w:val="24"/>
              </w:rPr>
              <w:t xml:space="preserve"> [</w:t>
            </w:r>
            <w:r w:rsidR="009D5A8F" w:rsidRPr="009D5A8F">
              <w:rPr>
                <w:rFonts w:asciiTheme="majorBidi" w:hAnsiTheme="majorBidi" w:cstheme="majorBidi"/>
                <w:sz w:val="24"/>
                <w:szCs w:val="24"/>
              </w:rPr>
              <w:t>Hyderabad: Orient Longman Private Limited, 2004]</w:t>
            </w:r>
          </w:p>
        </w:tc>
        <w:tc>
          <w:tcPr>
            <w:tcW w:w="2160" w:type="dxa"/>
            <w:tcBorders>
              <w:top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Course textbook</w:t>
            </w:r>
          </w:p>
        </w:tc>
      </w:tr>
      <w:tr w:rsidR="00230898" w:rsidRPr="0028372B" w:rsidTr="00BA7268">
        <w:trPr>
          <w:trHeight w:val="340"/>
        </w:trPr>
        <w:tc>
          <w:tcPr>
            <w:tcW w:w="8124" w:type="dxa"/>
            <w:tcBorders>
              <w:right w:val="thinThickLargeGap" w:sz="2" w:space="0" w:color="auto"/>
            </w:tcBorders>
          </w:tcPr>
          <w:p w:rsidR="00891EA7" w:rsidRPr="009D5A15" w:rsidRDefault="00891EA7" w:rsidP="00891EA7">
            <w:pPr>
              <w:bidi w:val="0"/>
              <w:rPr>
                <w:rFonts w:ascii="Cambria" w:hAnsi="Cambria"/>
                <w:lang w:bidi="ar-JO"/>
              </w:rPr>
            </w:pPr>
            <w:r w:rsidRPr="009D5A15">
              <w:rPr>
                <w:rFonts w:ascii="Cambria" w:hAnsi="Cambria"/>
              </w:rPr>
              <w:t>Brown, H Douglas,</w:t>
            </w:r>
            <w:r>
              <w:rPr>
                <w:rFonts w:ascii="Cambria" w:hAnsi="Cambria"/>
                <w:b/>
                <w:bCs/>
                <w:i/>
                <w:iCs/>
              </w:rPr>
              <w:t xml:space="preserve"> </w:t>
            </w:r>
            <w:r w:rsidRPr="009D5A15">
              <w:rPr>
                <w:rFonts w:ascii="Cambria" w:hAnsi="Cambria"/>
                <w:i/>
                <w:iCs/>
              </w:rPr>
              <w:t>Principles of Language Learning and Teaching</w:t>
            </w:r>
            <w:r w:rsidRPr="009D5A15">
              <w:rPr>
                <w:rFonts w:ascii="Cambria" w:hAnsi="Cambria"/>
              </w:rPr>
              <w:t xml:space="preserve"> </w:t>
            </w:r>
            <w:r>
              <w:rPr>
                <w:rFonts w:ascii="Cambria" w:hAnsi="Cambria"/>
              </w:rPr>
              <w:t xml:space="preserve">[New Jersey: Prentice Hall Regents, 1994] </w:t>
            </w:r>
            <w:r w:rsidRPr="009D5A15">
              <w:rPr>
                <w:rFonts w:ascii="Cambria" w:hAnsi="Cambria"/>
              </w:rPr>
              <w:t>(3</w:t>
            </w:r>
            <w:r w:rsidRPr="009D5A15">
              <w:rPr>
                <w:rFonts w:ascii="Cambria" w:hAnsi="Cambria"/>
                <w:vertAlign w:val="superscript"/>
              </w:rPr>
              <w:t>rd</w:t>
            </w:r>
            <w:r w:rsidRPr="009D5A15">
              <w:rPr>
                <w:rFonts w:ascii="Cambria" w:hAnsi="Cambria"/>
              </w:rPr>
              <w:t xml:space="preserve"> edition)</w:t>
            </w:r>
          </w:p>
          <w:p w:rsidR="00891EA7" w:rsidRDefault="00891EA7" w:rsidP="00482809">
            <w:pPr>
              <w:bidi w:val="0"/>
              <w:ind w:left="252"/>
              <w:textAlignment w:val="baseline"/>
              <w:rPr>
                <w:rFonts w:asciiTheme="majorBidi" w:eastAsia="Times New Roman" w:hAnsiTheme="majorBidi" w:cstheme="majorBidi"/>
                <w:color w:val="000000"/>
                <w:sz w:val="24"/>
                <w:szCs w:val="24"/>
              </w:rPr>
            </w:pPr>
          </w:p>
          <w:p w:rsidR="00230898" w:rsidRPr="00482809" w:rsidRDefault="00482809" w:rsidP="00891EA7">
            <w:pPr>
              <w:bidi w:val="0"/>
              <w:ind w:left="252"/>
              <w:textAlignment w:val="baseline"/>
              <w:rPr>
                <w:rFonts w:asciiTheme="majorBidi" w:eastAsia="Times New Roman" w:hAnsiTheme="majorBidi" w:cstheme="majorBidi"/>
                <w:i/>
                <w:iCs/>
                <w:color w:val="000000"/>
                <w:sz w:val="24"/>
                <w:szCs w:val="24"/>
                <w:rtl/>
              </w:rPr>
            </w:pPr>
            <w:proofErr w:type="spellStart"/>
            <w:r>
              <w:rPr>
                <w:rFonts w:asciiTheme="majorBidi" w:eastAsia="Times New Roman" w:hAnsiTheme="majorBidi" w:cstheme="majorBidi"/>
                <w:color w:val="000000"/>
                <w:sz w:val="24"/>
                <w:szCs w:val="24"/>
              </w:rPr>
              <w:t>Obodezee</w:t>
            </w:r>
            <w:proofErr w:type="spellEnd"/>
            <w:r>
              <w:rPr>
                <w:rFonts w:asciiTheme="majorBidi" w:eastAsia="Times New Roman" w:hAnsiTheme="majorBidi" w:cstheme="majorBidi"/>
                <w:color w:val="000000"/>
                <w:sz w:val="24"/>
                <w:szCs w:val="24"/>
              </w:rPr>
              <w:t xml:space="preserve">, Brian, </w:t>
            </w:r>
            <w:r w:rsidRPr="00482809">
              <w:rPr>
                <w:rFonts w:asciiTheme="majorBidi" w:eastAsia="Times New Roman" w:hAnsiTheme="majorBidi" w:cstheme="majorBidi"/>
                <w:i/>
                <w:iCs/>
                <w:color w:val="000000"/>
                <w:sz w:val="24"/>
                <w:szCs w:val="24"/>
              </w:rPr>
              <w:t xml:space="preserve">TEFL/TESOL 101: PRACTICAL TEACHING </w:t>
            </w:r>
            <w:r>
              <w:rPr>
                <w:rFonts w:asciiTheme="majorBidi" w:eastAsia="Times New Roman" w:hAnsiTheme="majorBidi" w:cstheme="majorBidi"/>
                <w:i/>
                <w:iCs/>
                <w:color w:val="000000"/>
                <w:sz w:val="24"/>
                <w:szCs w:val="24"/>
              </w:rPr>
              <w:t xml:space="preserve">GUIDE FOR ASPIRING ESL TEACHERs, </w:t>
            </w:r>
            <w:r w:rsidR="000E7C3E" w:rsidRPr="00482809">
              <w:rPr>
                <w:rFonts w:asciiTheme="majorBidi" w:eastAsia="Times New Roman" w:hAnsiTheme="majorBidi" w:cstheme="majorBidi"/>
                <w:i/>
                <w:iCs/>
                <w:color w:val="000000"/>
                <w:sz w:val="24"/>
                <w:szCs w:val="24"/>
              </w:rPr>
              <w:t xml:space="preserve"> </w:t>
            </w:r>
            <w:r w:rsidR="000E7C3E" w:rsidRPr="00482809">
              <w:rPr>
                <w:rFonts w:asciiTheme="majorBidi" w:eastAsia="Times New Roman" w:hAnsiTheme="majorBidi" w:cstheme="majorBidi"/>
                <w:color w:val="000000"/>
                <w:sz w:val="24"/>
                <w:szCs w:val="24"/>
              </w:rPr>
              <w:t>(</w:t>
            </w:r>
            <w:proofErr w:type="spellStart"/>
            <w:r w:rsidR="00BA7268" w:rsidRPr="00482809">
              <w:rPr>
                <w:rFonts w:asciiTheme="majorBidi" w:eastAsia="Times New Roman" w:hAnsiTheme="majorBidi" w:cstheme="majorBidi"/>
                <w:color w:val="000000"/>
                <w:sz w:val="24"/>
                <w:szCs w:val="24"/>
              </w:rPr>
              <w:t>Oxfordshire</w:t>
            </w:r>
            <w:proofErr w:type="spellEnd"/>
            <w:r w:rsidR="00BA7268" w:rsidRPr="00482809">
              <w:rPr>
                <w:rFonts w:asciiTheme="majorBidi" w:eastAsia="Times New Roman" w:hAnsiTheme="majorBidi" w:cstheme="majorBidi"/>
                <w:color w:val="000000"/>
                <w:sz w:val="24"/>
                <w:szCs w:val="24"/>
              </w:rPr>
              <w:t>: Routledge, 2012)</w:t>
            </w: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Supporting References</w:t>
            </w:r>
          </w:p>
        </w:tc>
      </w:tr>
      <w:tr w:rsidR="00230898" w:rsidRPr="0028372B" w:rsidTr="00F213B0">
        <w:trPr>
          <w:trHeight w:val="1016"/>
        </w:trPr>
        <w:tc>
          <w:tcPr>
            <w:tcW w:w="8124" w:type="dxa"/>
            <w:tcBorders>
              <w:right w:val="thinThickLargeGap" w:sz="2" w:space="0" w:color="auto"/>
            </w:tcBorders>
          </w:tcPr>
          <w:p w:rsidR="00BA7268" w:rsidRDefault="00FC213C" w:rsidP="00BA7268">
            <w:pPr>
              <w:bidi w:val="0"/>
            </w:pPr>
            <w:hyperlink r:id="rId10" w:history="1">
              <w:r w:rsidR="00482809" w:rsidRPr="007A0F19">
                <w:rPr>
                  <w:rStyle w:val="Hyperlink"/>
                </w:rPr>
                <w:t>https://teflbootcamp.com/teach-english/tefl-methodology-two-common-methods/</w:t>
              </w:r>
            </w:hyperlink>
          </w:p>
          <w:p w:rsidR="00482809" w:rsidRDefault="00482809" w:rsidP="00482809">
            <w:pPr>
              <w:bidi w:val="0"/>
            </w:pPr>
          </w:p>
          <w:p w:rsidR="00482809" w:rsidRPr="00C04BD4" w:rsidRDefault="00482809" w:rsidP="00482809">
            <w:pPr>
              <w:bidi w:val="0"/>
              <w:rPr>
                <w:rFonts w:asciiTheme="majorBidi" w:hAnsiTheme="majorBidi" w:cstheme="majorBidi"/>
                <w:sz w:val="24"/>
                <w:szCs w:val="24"/>
                <w:rtl/>
                <w:lang w:bidi="ar-JO"/>
              </w:rPr>
            </w:pPr>
            <w:r w:rsidRPr="00482809">
              <w:rPr>
                <w:rFonts w:asciiTheme="majorBidi" w:hAnsiTheme="majorBidi" w:cstheme="majorBidi"/>
                <w:sz w:val="24"/>
                <w:szCs w:val="24"/>
                <w:lang w:bidi="ar-JO"/>
              </w:rPr>
              <w:t>https://www.henryharvin.com/blog/different-methods-of-teaching-english/</w:t>
            </w: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 xml:space="preserve">Supporting websites </w:t>
            </w:r>
          </w:p>
        </w:tc>
      </w:tr>
      <w:tr w:rsidR="00230898" w:rsidRPr="0028372B" w:rsidTr="00BA7268">
        <w:trPr>
          <w:trHeight w:val="341"/>
        </w:trPr>
        <w:tc>
          <w:tcPr>
            <w:tcW w:w="8124" w:type="dxa"/>
            <w:tcBorders>
              <w:bottom w:val="thinThickLargeGap" w:sz="2" w:space="0" w:color="auto"/>
              <w:right w:val="thinThickLargeGap" w:sz="2" w:space="0" w:color="auto"/>
            </w:tcBorders>
            <w:vAlign w:val="center"/>
          </w:tcPr>
          <w:p w:rsidR="00230898" w:rsidRPr="00C04BD4" w:rsidRDefault="00FC213C"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BA7268"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Classroom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sz w:val="24"/>
                <w:szCs w:val="24"/>
              </w:rPr>
              <w:t xml:space="preserve"> </w:t>
            </w:r>
            <w:r w:rsidR="00230898" w:rsidRPr="00C04BD4">
              <w:rPr>
                <w:rFonts w:asciiTheme="majorBidi" w:hAnsiTheme="majorBidi" w:cstheme="majorBidi"/>
                <w:b/>
                <w:bCs/>
                <w:sz w:val="24"/>
                <w:szCs w:val="24"/>
                <w:lang w:bidi="ar-JO"/>
              </w:rPr>
              <w:t>laboratory</w:t>
            </w:r>
            <w:r w:rsidR="002A5200" w:rsidRPr="00C04BD4">
              <w:rPr>
                <w:rFonts w:asciiTheme="majorBidi" w:hAnsiTheme="majorBidi" w:cstheme="majorBidi"/>
                <w:b/>
                <w:bCs/>
                <w:sz w:val="24"/>
                <w:szCs w:val="24"/>
                <w:lang w:bidi="ar-JO"/>
              </w:rPr>
              <w:t xml:space="preserve"> </w:t>
            </w:r>
            <w:r w:rsidR="00C0495D"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5059C9" w:rsidRPr="00C04BD4">
              <w:rPr>
                <w:rFonts w:asciiTheme="majorBidi" w:hAnsiTheme="majorBidi" w:cstheme="majorBidi"/>
                <w:b/>
                <w:bCs/>
                <w:sz w:val="24"/>
                <w:szCs w:val="24"/>
                <w:lang w:bidi="ar-JO"/>
              </w:rPr>
              <w:t xml:space="preserve">Learning platform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Other </w:t>
            </w:r>
            <w:r w:rsidR="00230898" w:rsidRPr="00C04BD4">
              <w:rPr>
                <w:rFonts w:asciiTheme="majorBidi" w:hAnsiTheme="majorBidi" w:cstheme="majorBidi"/>
                <w:b/>
                <w:bCs/>
                <w:sz w:val="24"/>
                <w:szCs w:val="24"/>
                <w:rtl/>
                <w:lang w:bidi="ar-JO"/>
              </w:rPr>
              <w:t xml:space="preserve"> </w:t>
            </w:r>
          </w:p>
        </w:tc>
        <w:tc>
          <w:tcPr>
            <w:tcW w:w="2160" w:type="dxa"/>
            <w:tcBorders>
              <w:bottom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noProof/>
                <w:sz w:val="24"/>
                <w:szCs w:val="24"/>
                <w:rtl/>
              </w:rPr>
            </w:pPr>
            <w:r w:rsidRPr="00BA7268">
              <w:rPr>
                <w:rFonts w:asciiTheme="majorBidi" w:hAnsiTheme="majorBidi" w:cstheme="majorBidi"/>
                <w:noProof/>
                <w:sz w:val="24"/>
                <w:szCs w:val="24"/>
              </w:rPr>
              <w:t xml:space="preserve">Teaching Environment </w:t>
            </w:r>
          </w:p>
        </w:tc>
      </w:tr>
    </w:tbl>
    <w:p w:rsidR="00F213B0" w:rsidRDefault="00F213B0" w:rsidP="00F213B0">
      <w:pPr>
        <w:bidi w:val="0"/>
        <w:jc w:val="center"/>
        <w:rPr>
          <w:rFonts w:asciiTheme="majorBidi" w:hAnsiTheme="majorBidi" w:cstheme="majorBidi"/>
          <w:b/>
          <w:bCs/>
          <w:sz w:val="28"/>
          <w:szCs w:val="28"/>
          <w:lang w:bidi="ar-JO"/>
        </w:rPr>
      </w:pPr>
    </w:p>
    <w:p w:rsidR="00D52469" w:rsidRDefault="00D52469" w:rsidP="00F213B0">
      <w:pPr>
        <w:bidi w:val="0"/>
        <w:jc w:val="center"/>
        <w:rPr>
          <w:rFonts w:asciiTheme="majorBidi" w:hAnsiTheme="majorBidi" w:cstheme="majorBidi"/>
          <w:b/>
          <w:bCs/>
          <w:sz w:val="28"/>
          <w:szCs w:val="28"/>
          <w:lang w:bidi="ar-JO"/>
        </w:rPr>
      </w:pPr>
    </w:p>
    <w:p w:rsidR="00072769" w:rsidRDefault="00072769" w:rsidP="00792AA9">
      <w:pPr>
        <w:bidi w:val="0"/>
        <w:jc w:val="center"/>
        <w:rPr>
          <w:rFonts w:asciiTheme="majorBidi" w:hAnsiTheme="majorBidi" w:cstheme="majorBidi"/>
          <w:b/>
          <w:bCs/>
          <w:sz w:val="28"/>
          <w:szCs w:val="28"/>
          <w:lang w:bidi="ar-JO"/>
        </w:rPr>
      </w:pPr>
    </w:p>
    <w:p w:rsidR="00072769" w:rsidRDefault="00072769" w:rsidP="00072769">
      <w:pPr>
        <w:bidi w:val="0"/>
        <w:jc w:val="center"/>
        <w:rPr>
          <w:rFonts w:asciiTheme="majorBidi" w:hAnsiTheme="majorBidi" w:cstheme="majorBidi"/>
          <w:b/>
          <w:bCs/>
          <w:sz w:val="28"/>
          <w:szCs w:val="28"/>
          <w:lang w:bidi="ar-JO"/>
        </w:rPr>
      </w:pPr>
    </w:p>
    <w:p w:rsidR="005D57FB" w:rsidRDefault="00354540" w:rsidP="00E86C9A">
      <w:pPr>
        <w:bidi w:val="0"/>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lastRenderedPageBreak/>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9573" w:type="dxa"/>
        <w:tblInd w:w="-271" w:type="dxa"/>
        <w:tblLayout w:type="fixed"/>
        <w:tblLook w:val="04A0" w:firstRow="1" w:lastRow="0" w:firstColumn="1" w:lastColumn="0" w:noHBand="0" w:noVBand="1"/>
      </w:tblPr>
      <w:tblGrid>
        <w:gridCol w:w="1505"/>
        <w:gridCol w:w="1505"/>
        <w:gridCol w:w="1505"/>
        <w:gridCol w:w="4230"/>
        <w:gridCol w:w="828"/>
      </w:tblGrid>
      <w:tr w:rsidR="00172594" w:rsidRPr="0028372B" w:rsidTr="00AD5CF8">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E86C9A" w:rsidRPr="0028372B" w:rsidTr="00AD5CF8">
        <w:trPr>
          <w:trHeight w:val="485"/>
        </w:trPr>
        <w:tc>
          <w:tcPr>
            <w:tcW w:w="1505" w:type="dxa"/>
            <w:tcBorders>
              <w:left w:val="thinThickLargeGap" w:sz="2" w:space="0" w:color="auto"/>
            </w:tcBorders>
            <w:vAlign w:val="center"/>
          </w:tcPr>
          <w:p w:rsidR="00E86C9A" w:rsidRPr="00E727AD" w:rsidRDefault="00E86C9A" w:rsidP="00E86C9A">
            <w:pPr>
              <w:jc w:val="right"/>
              <w:rPr>
                <w:rFonts w:asciiTheme="majorBidi" w:hAnsiTheme="majorBidi" w:cstheme="majorBidi"/>
                <w:sz w:val="24"/>
                <w:szCs w:val="24"/>
                <w:lang w:bidi="ar-JO"/>
              </w:rPr>
            </w:pPr>
            <w:r>
              <w:rPr>
                <w:rFonts w:asciiTheme="majorBidi" w:hAnsiTheme="majorBidi" w:cstheme="majorBidi"/>
                <w:sz w:val="24"/>
                <w:szCs w:val="24"/>
                <w:lang w:bidi="ar-JO"/>
              </w:rPr>
              <w:t>What is Teaching and Learning</w:t>
            </w:r>
            <w:r w:rsidR="00CF32D3">
              <w:rPr>
                <w:rFonts w:asciiTheme="majorBidi" w:hAnsiTheme="majorBidi" w:cstheme="majorBidi"/>
                <w:sz w:val="24"/>
                <w:szCs w:val="24"/>
                <w:lang w:bidi="ar-JO"/>
              </w:rPr>
              <w:t xml:space="preserve"> p 1-3</w:t>
            </w:r>
          </w:p>
        </w:tc>
        <w:tc>
          <w:tcPr>
            <w:tcW w:w="1505" w:type="dxa"/>
            <w:tcBorders>
              <w:bottom w:val="dashSmallGap" w:sz="4" w:space="0" w:color="auto"/>
            </w:tcBorders>
            <w:shd w:val="clear" w:color="auto" w:fill="FFFFFF" w:themeFill="background1"/>
          </w:tcPr>
          <w:p w:rsidR="00E86C9A" w:rsidRPr="0028372B" w:rsidRDefault="00E86C9A" w:rsidP="00E86C9A">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rsidR="00E86C9A" w:rsidRPr="0028372B" w:rsidRDefault="00E86C9A" w:rsidP="00E86C9A">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bottom w:val="dashSmallGap" w:sz="4" w:space="0" w:color="auto"/>
            </w:tcBorders>
            <w:shd w:val="clear" w:color="auto" w:fill="FFFFFF" w:themeFill="background1"/>
          </w:tcPr>
          <w:p w:rsidR="00E86C9A" w:rsidRDefault="00E86C9A" w:rsidP="00E86C9A">
            <w:pPr>
              <w:pStyle w:val="BodyText"/>
              <w:rPr>
                <w:rFonts w:ascii="Cambria" w:hAnsi="Cambria"/>
                <w:b w:val="0"/>
                <w:i w:val="0"/>
                <w:iCs w:val="0"/>
                <w:sz w:val="24"/>
                <w:szCs w:val="24"/>
              </w:rPr>
            </w:pPr>
            <w:r w:rsidRPr="00A92D3B">
              <w:rPr>
                <w:rFonts w:ascii="Cambria" w:hAnsi="Cambria"/>
                <w:b w:val="0"/>
                <w:i w:val="0"/>
                <w:iCs w:val="0"/>
                <w:sz w:val="24"/>
                <w:szCs w:val="24"/>
              </w:rPr>
              <w:t xml:space="preserve">Introduction to </w:t>
            </w:r>
            <w:r>
              <w:rPr>
                <w:rFonts w:ascii="Cambria" w:hAnsi="Cambria"/>
                <w:b w:val="0"/>
                <w:i w:val="0"/>
                <w:iCs w:val="0"/>
                <w:sz w:val="24"/>
                <w:szCs w:val="24"/>
              </w:rPr>
              <w:t>methods of TEFL</w:t>
            </w:r>
          </w:p>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 xml:space="preserve">Bilingualism </w:t>
            </w:r>
            <w:r w:rsidR="00CF32D3">
              <w:rPr>
                <w:rFonts w:ascii="Cambria" w:hAnsi="Cambria"/>
                <w:b w:val="0"/>
                <w:i w:val="0"/>
                <w:iCs w:val="0"/>
                <w:sz w:val="24"/>
                <w:szCs w:val="24"/>
              </w:rPr>
              <w:t xml:space="preserve">vs </w:t>
            </w:r>
            <w:proofErr w:type="spellStart"/>
            <w:r w:rsidR="00CF32D3">
              <w:rPr>
                <w:rFonts w:ascii="Cambria" w:hAnsi="Cambria"/>
                <w:b w:val="0"/>
                <w:i w:val="0"/>
                <w:iCs w:val="0"/>
                <w:sz w:val="24"/>
                <w:szCs w:val="24"/>
              </w:rPr>
              <w:t>Monolingualism</w:t>
            </w:r>
            <w:proofErr w:type="spellEnd"/>
            <w:r w:rsidR="00CF32D3">
              <w:rPr>
                <w:rFonts w:ascii="Cambria" w:hAnsi="Cambria"/>
                <w:b w:val="0"/>
                <w:i w:val="0"/>
                <w:iCs w:val="0"/>
                <w:sz w:val="24"/>
                <w:szCs w:val="24"/>
              </w:rPr>
              <w:t xml:space="preserve">  </w:t>
            </w:r>
          </w:p>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Factors that affect the L/T process</w:t>
            </w:r>
          </w:p>
          <w:p w:rsidR="00E86C9A" w:rsidRPr="00A92D3B" w:rsidRDefault="00E86C9A" w:rsidP="00E86C9A">
            <w:pPr>
              <w:pStyle w:val="BodyText"/>
              <w:rPr>
                <w:rFonts w:ascii="Cambria" w:hAnsi="Cambria"/>
                <w:b w:val="0"/>
                <w:i w:val="0"/>
                <w:iCs w:val="0"/>
                <w:sz w:val="24"/>
                <w:szCs w:val="24"/>
              </w:rPr>
            </w:pPr>
          </w:p>
        </w:tc>
        <w:tc>
          <w:tcPr>
            <w:tcW w:w="828" w:type="dxa"/>
            <w:tcBorders>
              <w:bottom w:val="dashSmallGap" w:sz="4" w:space="0" w:color="auto"/>
              <w:right w:val="thinThickLargeGap" w:sz="2" w:space="0" w:color="auto"/>
            </w:tcBorders>
            <w:shd w:val="clear" w:color="auto" w:fill="FFFFFF" w:themeFill="background1"/>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E86C9A" w:rsidRPr="0028372B" w:rsidTr="00AD5CF8">
        <w:tc>
          <w:tcPr>
            <w:tcW w:w="1505" w:type="dxa"/>
            <w:tcBorders>
              <w:top w:val="dashSmallGap" w:sz="4" w:space="0" w:color="auto"/>
              <w:left w:val="thinThickLargeGap" w:sz="2" w:space="0" w:color="auto"/>
            </w:tcBorders>
            <w:vAlign w:val="center"/>
          </w:tcPr>
          <w:p w:rsidR="00E86C9A" w:rsidRPr="00E727AD" w:rsidRDefault="008E16F6" w:rsidP="00E86C9A">
            <w:pPr>
              <w:jc w:val="right"/>
              <w:rPr>
                <w:rFonts w:asciiTheme="majorBidi" w:hAnsiTheme="majorBidi" w:cstheme="majorBidi"/>
                <w:sz w:val="24"/>
                <w:szCs w:val="24"/>
                <w:lang w:bidi="ar-JO"/>
              </w:rPr>
            </w:pPr>
            <w:r>
              <w:rPr>
                <w:rFonts w:asciiTheme="majorBidi" w:hAnsiTheme="majorBidi" w:cstheme="majorBidi"/>
                <w:sz w:val="24"/>
                <w:szCs w:val="24"/>
                <w:lang w:bidi="ar-JO"/>
              </w:rPr>
              <w:t>Major factors</w:t>
            </w:r>
          </w:p>
        </w:tc>
        <w:tc>
          <w:tcPr>
            <w:tcW w:w="1505" w:type="dxa"/>
            <w:tcBorders>
              <w:top w:val="dashSmallGap" w:sz="4" w:space="0" w:color="auto"/>
              <w:bottom w:val="dashSmallGap" w:sz="4" w:space="0" w:color="auto"/>
            </w:tcBorders>
          </w:tcPr>
          <w:p w:rsidR="00E86C9A" w:rsidRPr="00E86C9A" w:rsidRDefault="00E86C9A" w:rsidP="00E86C9A">
            <w:pPr>
              <w:bidi w:val="0"/>
              <w:rPr>
                <w:rFonts w:asciiTheme="majorBidi" w:hAnsiTheme="majorBidi" w:cstheme="majorBidi"/>
                <w:sz w:val="24"/>
                <w:szCs w:val="24"/>
                <w:rtl/>
                <w:lang w:bidi="ar-JO"/>
              </w:rPr>
            </w:pPr>
            <w:r>
              <w:rPr>
                <w:rFonts w:asciiTheme="majorBidi" w:hAnsiTheme="majorBidi" w:cstheme="majorBidi"/>
                <w:sz w:val="24"/>
                <w:szCs w:val="24"/>
                <w:lang w:bidi="ar-JO"/>
              </w:rPr>
              <w:t>In class assignment</w:t>
            </w: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 xml:space="preserve">Definitions (Language, learning and teaching). </w:t>
            </w:r>
          </w:p>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What factors influence a language learner</w:t>
            </w:r>
          </w:p>
          <w:p w:rsidR="00E86C9A" w:rsidRPr="00A92D3B" w:rsidRDefault="00E86C9A" w:rsidP="00E86C9A">
            <w:pPr>
              <w:pStyle w:val="BodyText"/>
              <w:tabs>
                <w:tab w:val="left" w:pos="2835"/>
              </w:tabs>
              <w:rPr>
                <w:rFonts w:ascii="Cambria" w:hAnsi="Cambria"/>
                <w:b w:val="0"/>
                <w:i w:val="0"/>
                <w:iCs w:val="0"/>
                <w:sz w:val="24"/>
                <w:szCs w:val="24"/>
              </w:rPr>
            </w:pPr>
            <w:r>
              <w:rPr>
                <w:rFonts w:ascii="Cambria" w:hAnsi="Cambria"/>
                <w:b w:val="0"/>
                <w:i w:val="0"/>
                <w:iCs w:val="0"/>
                <w:sz w:val="24"/>
                <w:szCs w:val="24"/>
              </w:rPr>
              <w:tab/>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E86C9A" w:rsidRPr="0028372B" w:rsidTr="00AD5CF8">
        <w:tc>
          <w:tcPr>
            <w:tcW w:w="1505" w:type="dxa"/>
            <w:tcBorders>
              <w:top w:val="dashSmallGap" w:sz="4" w:space="0" w:color="auto"/>
              <w:left w:val="thinThickLargeGap" w:sz="2" w:space="0" w:color="auto"/>
            </w:tcBorders>
            <w:vAlign w:val="center"/>
          </w:tcPr>
          <w:p w:rsidR="00E86C9A" w:rsidRPr="00E727AD"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Method 1</w:t>
            </w:r>
            <w:r w:rsidR="00E86C9A">
              <w:rPr>
                <w:rFonts w:asciiTheme="majorBidi" w:hAnsiTheme="majorBidi" w:cstheme="majorBidi"/>
                <w:sz w:val="24"/>
                <w:szCs w:val="24"/>
                <w:lang w:bidi="ar-JO"/>
              </w:rPr>
              <w:t xml:space="preserve"> </w:t>
            </w:r>
          </w:p>
        </w:tc>
        <w:tc>
          <w:tcPr>
            <w:tcW w:w="1505" w:type="dxa"/>
            <w:tcBorders>
              <w:top w:val="dashSmallGap" w:sz="4" w:space="0" w:color="auto"/>
              <w:bottom w:val="dashSmallGap" w:sz="4" w:space="0" w:color="auto"/>
            </w:tcBorders>
          </w:tcPr>
          <w:p w:rsidR="00E86C9A" w:rsidRPr="00B3165F" w:rsidRDefault="00E86C9A" w:rsidP="00E86C9A">
            <w:pPr>
              <w:bidi w:val="0"/>
              <w:rPr>
                <w:rFonts w:asciiTheme="majorBidi" w:hAnsiTheme="majorBidi" w:cstheme="majorBidi"/>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E86C9A" w:rsidRPr="00B3165F" w:rsidRDefault="00E86C9A" w:rsidP="00E86C9A">
            <w:pPr>
              <w:bidi w:val="0"/>
              <w:rPr>
                <w:rFonts w:asciiTheme="majorBidi" w:hAnsiTheme="majorBidi" w:cstheme="majorBidi"/>
                <w:rtl/>
                <w:lang w:bidi="ar-JO"/>
              </w:rPr>
            </w:pPr>
            <w:r w:rsidRPr="00B3165F">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The Grammar- Translation method</w:t>
            </w:r>
          </w:p>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Practical application</w:t>
            </w:r>
          </w:p>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discussion</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E86C9A" w:rsidRPr="0028372B" w:rsidTr="00AD5CF8">
        <w:tc>
          <w:tcPr>
            <w:tcW w:w="1505" w:type="dxa"/>
            <w:tcBorders>
              <w:top w:val="dashSmallGap" w:sz="4" w:space="0" w:color="auto"/>
              <w:left w:val="thinThickLargeGap" w:sz="2" w:space="0" w:color="auto"/>
            </w:tcBorders>
            <w:vAlign w:val="center"/>
          </w:tcPr>
          <w:p w:rsidR="00E86C9A" w:rsidRPr="00E727AD"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Variety in teaching </w:t>
            </w:r>
          </w:p>
        </w:tc>
        <w:tc>
          <w:tcPr>
            <w:tcW w:w="1505" w:type="dxa"/>
            <w:tcBorders>
              <w:top w:val="dashSmallGap" w:sz="4" w:space="0" w:color="auto"/>
              <w:bottom w:val="dashSmallGap" w:sz="4" w:space="0" w:color="auto"/>
            </w:tcBorders>
          </w:tcPr>
          <w:p w:rsidR="00E86C9A" w:rsidRPr="0028372B" w:rsidRDefault="00E86C9A" w:rsidP="00E86C9A">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E727AD" w:rsidRDefault="00E86C9A" w:rsidP="00E86C9A">
            <w:pPr>
              <w:bidi w:val="0"/>
              <w:rPr>
                <w:rFonts w:asciiTheme="majorBidi" w:hAnsiTheme="majorBidi" w:cstheme="majorBidi"/>
                <w:sz w:val="24"/>
                <w:szCs w:val="24"/>
                <w:rtl/>
                <w:lang w:bidi="ar-JO"/>
              </w:rPr>
            </w:pPr>
            <w:r w:rsidRPr="00E727AD">
              <w:rPr>
                <w:rFonts w:asciiTheme="majorBidi" w:hAnsiTheme="majorBidi" w:cstheme="majorBidi"/>
                <w:sz w:val="24"/>
                <w:szCs w:val="24"/>
                <w:lang w:bidi="ar-JO"/>
              </w:rPr>
              <w:t>Project based learning</w:t>
            </w:r>
          </w:p>
        </w:tc>
        <w:tc>
          <w:tcPr>
            <w:tcW w:w="4230" w:type="dxa"/>
            <w:tcBorders>
              <w:top w:val="dashSmallGap" w:sz="4" w:space="0" w:color="auto"/>
              <w:bottom w:val="dashSmallGap" w:sz="4" w:space="0" w:color="auto"/>
            </w:tcBorders>
          </w:tcPr>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First Language Acquisition</w:t>
            </w:r>
          </w:p>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Competence and Performance</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E86C9A" w:rsidRPr="0028372B" w:rsidTr="00AD5CF8">
        <w:tc>
          <w:tcPr>
            <w:tcW w:w="1505" w:type="dxa"/>
            <w:tcBorders>
              <w:top w:val="dashSmallGap" w:sz="4" w:space="0" w:color="auto"/>
              <w:left w:val="thinThickLargeGap" w:sz="2" w:space="0" w:color="auto"/>
            </w:tcBorders>
            <w:vAlign w:val="center"/>
          </w:tcPr>
          <w:p w:rsidR="00E86C9A" w:rsidRPr="003747B4"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How to apply production expectations</w:t>
            </w:r>
          </w:p>
        </w:tc>
        <w:tc>
          <w:tcPr>
            <w:tcW w:w="1505" w:type="dxa"/>
            <w:tcBorders>
              <w:top w:val="dashSmallGap" w:sz="4" w:space="0" w:color="auto"/>
              <w:bottom w:val="dashSmallGap" w:sz="4" w:space="0" w:color="auto"/>
            </w:tcBorders>
          </w:tcPr>
          <w:p w:rsidR="00E86C9A" w:rsidRPr="0028372B" w:rsidRDefault="008E16F6" w:rsidP="008E16F6">
            <w:pPr>
              <w:bidi w:val="0"/>
              <w:rPr>
                <w:rFonts w:asciiTheme="majorBidi" w:hAnsiTheme="majorBidi" w:cstheme="majorBidi"/>
                <w:b/>
                <w:bCs/>
                <w:sz w:val="24"/>
                <w:szCs w:val="24"/>
                <w:rtl/>
                <w:lang w:bidi="ar-JO"/>
              </w:rPr>
            </w:pPr>
            <w:r>
              <w:rPr>
                <w:rFonts w:asciiTheme="majorBidi" w:hAnsiTheme="majorBidi" w:cstheme="majorBidi"/>
                <w:sz w:val="24"/>
                <w:szCs w:val="24"/>
                <w:lang w:bidi="ar-JO"/>
              </w:rPr>
              <w:t>In class assignment</w:t>
            </w: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jc w:val="right"/>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Comprehension and Production</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E86C9A" w:rsidRPr="0028372B" w:rsidTr="00AD5CF8">
        <w:tc>
          <w:tcPr>
            <w:tcW w:w="1505" w:type="dxa"/>
            <w:tcBorders>
              <w:top w:val="dashSmallGap" w:sz="4" w:space="0" w:color="auto"/>
              <w:left w:val="thinThickLargeGap" w:sz="2" w:space="0" w:color="auto"/>
            </w:tcBorders>
            <w:vAlign w:val="center"/>
          </w:tcPr>
          <w:p w:rsidR="00E86C9A" w:rsidRPr="003B1985"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An analysis of language production</w:t>
            </w:r>
          </w:p>
        </w:tc>
        <w:tc>
          <w:tcPr>
            <w:tcW w:w="1505" w:type="dxa"/>
            <w:tcBorders>
              <w:top w:val="dashSmallGap" w:sz="4" w:space="0" w:color="auto"/>
              <w:bottom w:val="dashSmallGap" w:sz="4" w:space="0" w:color="auto"/>
            </w:tcBorders>
          </w:tcPr>
          <w:p w:rsidR="00E86C9A" w:rsidRPr="0028372B" w:rsidRDefault="00E86C9A" w:rsidP="00E86C9A">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 xml:space="preserve">Nature or Nurture, Imitation, Practice, Input, Discourse </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E86C9A" w:rsidRPr="0028372B" w:rsidTr="00AD5CF8">
        <w:tc>
          <w:tcPr>
            <w:tcW w:w="1505" w:type="dxa"/>
            <w:tcBorders>
              <w:top w:val="dashSmallGap" w:sz="4" w:space="0" w:color="auto"/>
              <w:left w:val="thinThickLargeGap" w:sz="2" w:space="0" w:color="auto"/>
            </w:tcBorders>
            <w:vAlign w:val="center"/>
          </w:tcPr>
          <w:p w:rsidR="00E86C9A" w:rsidRPr="008E16F6" w:rsidRDefault="008E16F6" w:rsidP="00E86C9A">
            <w:pPr>
              <w:bidi w:val="0"/>
              <w:rPr>
                <w:rFonts w:asciiTheme="majorBidi" w:hAnsiTheme="majorBidi" w:cstheme="majorBidi"/>
                <w:sz w:val="24"/>
                <w:szCs w:val="24"/>
                <w:lang w:bidi="ar-JO"/>
              </w:rPr>
            </w:pPr>
            <w:r w:rsidRPr="008E16F6">
              <w:rPr>
                <w:rFonts w:asciiTheme="majorBidi" w:hAnsiTheme="majorBidi" w:cstheme="majorBidi"/>
                <w:sz w:val="24"/>
                <w:szCs w:val="24"/>
                <w:lang w:bidi="ar-JO"/>
              </w:rPr>
              <w:t>Method 2</w:t>
            </w:r>
          </w:p>
        </w:tc>
        <w:tc>
          <w:tcPr>
            <w:tcW w:w="1505" w:type="dxa"/>
            <w:tcBorders>
              <w:top w:val="dashSmallGap" w:sz="4" w:space="0" w:color="auto"/>
              <w:bottom w:val="dashSmallGap" w:sz="4" w:space="0" w:color="auto"/>
            </w:tcBorders>
          </w:tcPr>
          <w:p w:rsidR="00E86C9A" w:rsidRPr="00AD5CF8" w:rsidRDefault="00E86C9A" w:rsidP="00E86C9A">
            <w:pPr>
              <w:bidi w:val="0"/>
              <w:rPr>
                <w:rFonts w:asciiTheme="majorBidi" w:hAnsiTheme="majorBidi" w:cstheme="majorBidi"/>
                <w:rtl/>
                <w:lang w:bidi="ar-JO"/>
              </w:rPr>
            </w:pP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The Series Method</w:t>
            </w:r>
          </w:p>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Practical application</w:t>
            </w:r>
          </w:p>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discussion</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E86C9A" w:rsidRPr="0028372B" w:rsidTr="00AD5CF8">
        <w:tc>
          <w:tcPr>
            <w:tcW w:w="1505" w:type="dxa"/>
            <w:tcBorders>
              <w:top w:val="dashSmallGap" w:sz="4" w:space="0" w:color="auto"/>
              <w:left w:val="thinThickLargeGap" w:sz="2" w:space="0" w:color="auto"/>
            </w:tcBorders>
            <w:vAlign w:val="center"/>
          </w:tcPr>
          <w:p w:rsidR="00E86C9A" w:rsidRPr="00B3165F"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Differences in acquisition</w:t>
            </w:r>
          </w:p>
        </w:tc>
        <w:tc>
          <w:tcPr>
            <w:tcW w:w="1505" w:type="dxa"/>
            <w:tcBorders>
              <w:top w:val="dashSmallGap" w:sz="4" w:space="0" w:color="auto"/>
              <w:bottom w:val="dashSmallGap"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E727AD">
              <w:rPr>
                <w:rFonts w:asciiTheme="majorBidi" w:hAnsiTheme="majorBidi" w:cstheme="majorBidi"/>
                <w:sz w:val="24"/>
                <w:szCs w:val="24"/>
                <w:lang w:bidi="ar-JO"/>
              </w:rPr>
              <w:t>Project based learning</w:t>
            </w:r>
          </w:p>
        </w:tc>
        <w:tc>
          <w:tcPr>
            <w:tcW w:w="4230" w:type="dxa"/>
            <w:tcBorders>
              <w:top w:val="dashSmallGap" w:sz="4" w:space="0" w:color="auto"/>
              <w:bottom w:val="dashSmallGap" w:sz="4" w:space="0" w:color="auto"/>
            </w:tcBorders>
          </w:tcPr>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Comparing and Contrasting First and 2</w:t>
            </w:r>
            <w:r w:rsidRPr="003D06AD">
              <w:rPr>
                <w:rFonts w:ascii="Cambria" w:hAnsi="Cambria"/>
                <w:b w:val="0"/>
                <w:i w:val="0"/>
                <w:iCs w:val="0"/>
                <w:sz w:val="24"/>
                <w:szCs w:val="24"/>
                <w:vertAlign w:val="superscript"/>
              </w:rPr>
              <w:t>nd</w:t>
            </w:r>
            <w:r>
              <w:rPr>
                <w:rFonts w:ascii="Cambria" w:hAnsi="Cambria"/>
                <w:b w:val="0"/>
                <w:i w:val="0"/>
                <w:iCs w:val="0"/>
                <w:sz w:val="24"/>
                <w:szCs w:val="24"/>
              </w:rPr>
              <w:t xml:space="preserve"> Language Acquisition</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E86C9A" w:rsidRPr="0028372B" w:rsidTr="00AD5CF8">
        <w:tc>
          <w:tcPr>
            <w:tcW w:w="1505" w:type="dxa"/>
            <w:tcBorders>
              <w:top w:val="dashSmallGap" w:sz="4" w:space="0" w:color="auto"/>
              <w:left w:val="thinThickLargeGap" w:sz="2" w:space="0" w:color="auto"/>
            </w:tcBorders>
            <w:vAlign w:val="center"/>
          </w:tcPr>
          <w:p w:rsidR="00E86C9A" w:rsidRPr="003B1985"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Types of comparison</w:t>
            </w:r>
          </w:p>
        </w:tc>
        <w:tc>
          <w:tcPr>
            <w:tcW w:w="1505" w:type="dxa"/>
            <w:tcBorders>
              <w:top w:val="dashSmallGap" w:sz="4" w:space="0" w:color="auto"/>
              <w:bottom w:val="dashSmallGap" w:sz="4" w:space="0" w:color="auto"/>
            </w:tcBorders>
          </w:tcPr>
          <w:p w:rsidR="00E86C9A" w:rsidRPr="00AD5CF8" w:rsidRDefault="00E86C9A" w:rsidP="00E86C9A">
            <w:pPr>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AD5CF8" w:rsidRDefault="008E16F6" w:rsidP="00E86C9A">
            <w:pPr>
              <w:bidi w:val="0"/>
              <w:rPr>
                <w:rFonts w:asciiTheme="majorBidi" w:hAnsiTheme="majorBidi" w:cstheme="majorBidi"/>
                <w:sz w:val="24"/>
                <w:szCs w:val="24"/>
                <w:rtl/>
                <w:lang w:bidi="ar-JO"/>
              </w:rPr>
            </w:pPr>
            <w:r>
              <w:rPr>
                <w:rFonts w:asciiTheme="majorBidi" w:hAnsiTheme="majorBidi" w:cstheme="majorBidi"/>
                <w:sz w:val="24"/>
                <w:szCs w:val="24"/>
                <w:lang w:bidi="ar-JO"/>
              </w:rPr>
              <w:t>Student presentations</w:t>
            </w:r>
          </w:p>
        </w:tc>
        <w:tc>
          <w:tcPr>
            <w:tcW w:w="4230" w:type="dxa"/>
            <w:tcBorders>
              <w:top w:val="dashSmallGap" w:sz="4" w:space="0" w:color="auto"/>
              <w:bottom w:val="dashSmallGap" w:sz="4" w:space="0" w:color="auto"/>
            </w:tcBorders>
          </w:tcPr>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Comparing and Contrasting First and 2</w:t>
            </w:r>
            <w:r w:rsidRPr="003D06AD">
              <w:rPr>
                <w:rFonts w:ascii="Cambria" w:hAnsi="Cambria"/>
                <w:b w:val="0"/>
                <w:i w:val="0"/>
                <w:iCs w:val="0"/>
                <w:sz w:val="24"/>
                <w:szCs w:val="24"/>
                <w:vertAlign w:val="superscript"/>
              </w:rPr>
              <w:t>nd</w:t>
            </w:r>
            <w:r>
              <w:rPr>
                <w:rFonts w:ascii="Cambria" w:hAnsi="Cambria"/>
                <w:b w:val="0"/>
                <w:i w:val="0"/>
                <w:iCs w:val="0"/>
                <w:sz w:val="24"/>
                <w:szCs w:val="24"/>
              </w:rPr>
              <w:t xml:space="preserve"> Language Acquisition</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E86C9A" w:rsidRPr="0028372B" w:rsidTr="00AD5CF8">
        <w:tc>
          <w:tcPr>
            <w:tcW w:w="1505" w:type="dxa"/>
            <w:tcBorders>
              <w:top w:val="dashSmallGap" w:sz="4" w:space="0" w:color="auto"/>
              <w:left w:val="thinThickLargeGap" w:sz="2" w:space="0" w:color="auto"/>
            </w:tcBorders>
            <w:vAlign w:val="center"/>
          </w:tcPr>
          <w:p w:rsidR="00E86C9A" w:rsidRPr="003B1985"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Method 3</w:t>
            </w:r>
          </w:p>
        </w:tc>
        <w:tc>
          <w:tcPr>
            <w:tcW w:w="1505" w:type="dxa"/>
            <w:tcBorders>
              <w:top w:val="dashSmallGap" w:sz="4" w:space="0" w:color="auto"/>
              <w:bottom w:val="dashSmallGap" w:sz="4" w:space="0" w:color="auto"/>
            </w:tcBorders>
          </w:tcPr>
          <w:p w:rsidR="00E86C9A" w:rsidRPr="00AD5CF8" w:rsidRDefault="00E86C9A" w:rsidP="00E86C9A">
            <w:pPr>
              <w:bidi w:val="0"/>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AD5CF8" w:rsidRDefault="00E86C9A" w:rsidP="00E86C9A">
            <w:pPr>
              <w:bidi w:val="0"/>
              <w:rPr>
                <w:rFonts w:asciiTheme="majorBidi" w:hAnsiTheme="majorBidi" w:cstheme="majorBidi"/>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t xml:space="preserve">solving </w:t>
            </w:r>
          </w:p>
        </w:tc>
        <w:tc>
          <w:tcPr>
            <w:tcW w:w="4230" w:type="dxa"/>
            <w:tcBorders>
              <w:top w:val="dashSmallGap" w:sz="4" w:space="0" w:color="auto"/>
              <w:bottom w:val="dashSmallGap" w:sz="4" w:space="0" w:color="auto"/>
            </w:tcBorders>
          </w:tcPr>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The Audiolingual Method</w:t>
            </w:r>
          </w:p>
          <w:p w:rsidR="00E86C9A" w:rsidRDefault="00E86C9A" w:rsidP="00E86C9A">
            <w:pPr>
              <w:pStyle w:val="BodyText"/>
              <w:rPr>
                <w:rFonts w:ascii="Cambria" w:hAnsi="Cambria"/>
                <w:b w:val="0"/>
                <w:i w:val="0"/>
                <w:iCs w:val="0"/>
                <w:sz w:val="24"/>
                <w:szCs w:val="24"/>
              </w:rPr>
            </w:pPr>
            <w:r>
              <w:rPr>
                <w:rFonts w:ascii="Cambria" w:hAnsi="Cambria"/>
                <w:b w:val="0"/>
                <w:i w:val="0"/>
                <w:iCs w:val="0"/>
                <w:sz w:val="24"/>
                <w:szCs w:val="24"/>
              </w:rPr>
              <w:t>Practical application</w:t>
            </w:r>
          </w:p>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discussion</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E86C9A" w:rsidRPr="0028372B" w:rsidTr="00AD5CF8">
        <w:tc>
          <w:tcPr>
            <w:tcW w:w="1505" w:type="dxa"/>
            <w:tcBorders>
              <w:top w:val="dashSmallGap" w:sz="4" w:space="0" w:color="auto"/>
              <w:left w:val="thinThickLargeGap" w:sz="2" w:space="0" w:color="auto"/>
            </w:tcBorders>
            <w:vAlign w:val="center"/>
          </w:tcPr>
          <w:p w:rsidR="00E86C9A" w:rsidRPr="003B1985"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Learning preferences</w:t>
            </w:r>
          </w:p>
        </w:tc>
        <w:tc>
          <w:tcPr>
            <w:tcW w:w="1505" w:type="dxa"/>
            <w:tcBorders>
              <w:top w:val="dashSmallGap" w:sz="4" w:space="0" w:color="auto"/>
              <w:bottom w:val="dashSmallGap"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E86C9A" w:rsidRPr="00A92D3B" w:rsidRDefault="00E86C9A" w:rsidP="00E86C9A">
            <w:pPr>
              <w:pStyle w:val="BodyText"/>
              <w:rPr>
                <w:rFonts w:ascii="Cambria" w:hAnsi="Cambria"/>
                <w:b w:val="0"/>
                <w:i w:val="0"/>
                <w:iCs w:val="0"/>
                <w:sz w:val="24"/>
                <w:szCs w:val="24"/>
              </w:rPr>
            </w:pPr>
            <w:r w:rsidRPr="00A92D3B">
              <w:rPr>
                <w:rFonts w:ascii="Cambria" w:hAnsi="Cambria"/>
                <w:b w:val="0"/>
                <w:i w:val="0"/>
                <w:iCs w:val="0"/>
                <w:sz w:val="24"/>
                <w:szCs w:val="24"/>
              </w:rPr>
              <w:t>Learning strategy training</w:t>
            </w:r>
            <w:r>
              <w:rPr>
                <w:rFonts w:ascii="Cambria" w:hAnsi="Cambria"/>
                <w:b w:val="0"/>
                <w:i w:val="0"/>
                <w:iCs w:val="0"/>
                <w:sz w:val="24"/>
                <w:szCs w:val="24"/>
              </w:rPr>
              <w:t>: visual and auditory styles</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E86C9A" w:rsidRPr="0028372B" w:rsidTr="00AD5CF8">
        <w:tc>
          <w:tcPr>
            <w:tcW w:w="1505" w:type="dxa"/>
            <w:tcBorders>
              <w:top w:val="dashSmallGap" w:sz="4" w:space="0" w:color="auto"/>
              <w:left w:val="thinThickLargeGap" w:sz="2" w:space="0" w:color="auto"/>
            </w:tcBorders>
            <w:vAlign w:val="center"/>
          </w:tcPr>
          <w:p w:rsidR="00E86C9A" w:rsidRPr="003B1985" w:rsidRDefault="008E16F6" w:rsidP="00E86C9A">
            <w:pPr>
              <w:bidi w:val="0"/>
              <w:rPr>
                <w:rFonts w:asciiTheme="majorBidi" w:hAnsiTheme="majorBidi" w:cstheme="majorBidi"/>
                <w:sz w:val="24"/>
                <w:szCs w:val="24"/>
                <w:lang w:bidi="ar-JO"/>
              </w:rPr>
            </w:pPr>
            <w:r>
              <w:rPr>
                <w:rFonts w:asciiTheme="majorBidi" w:hAnsiTheme="majorBidi" w:cstheme="majorBidi"/>
                <w:sz w:val="24"/>
                <w:szCs w:val="24"/>
                <w:lang w:bidi="ar-JO"/>
              </w:rPr>
              <w:t>Method 4</w:t>
            </w:r>
            <w:r w:rsidR="00E86C9A">
              <w:t xml:space="preserve"> </w:t>
            </w:r>
            <w:hyperlink r:id="rId11" w:history="1"/>
          </w:p>
        </w:tc>
        <w:tc>
          <w:tcPr>
            <w:tcW w:w="1505" w:type="dxa"/>
            <w:tcBorders>
              <w:top w:val="dashSmallGap" w:sz="4" w:space="0" w:color="auto"/>
              <w:bottom w:val="dashSmallGap" w:sz="4" w:space="0" w:color="auto"/>
            </w:tcBorders>
          </w:tcPr>
          <w:p w:rsidR="00E86C9A" w:rsidRPr="0028372B" w:rsidRDefault="00E86C9A" w:rsidP="00E86C9A">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t>solving</w:t>
            </w:r>
          </w:p>
        </w:tc>
        <w:tc>
          <w:tcPr>
            <w:tcW w:w="4230" w:type="dxa"/>
            <w:tcBorders>
              <w:top w:val="dashSmallGap" w:sz="4" w:space="0" w:color="auto"/>
              <w:bottom w:val="dashSmallGap" w:sz="4" w:space="0" w:color="auto"/>
            </w:tcBorders>
          </w:tcPr>
          <w:p w:rsidR="00E86C9A" w:rsidRPr="00A92D3B" w:rsidRDefault="00E86C9A" w:rsidP="00E86C9A">
            <w:pPr>
              <w:pStyle w:val="BodyText"/>
              <w:rPr>
                <w:rFonts w:ascii="Cambria" w:hAnsi="Cambria"/>
                <w:b w:val="0"/>
                <w:i w:val="0"/>
                <w:iCs w:val="0"/>
                <w:sz w:val="24"/>
                <w:szCs w:val="24"/>
              </w:rPr>
            </w:pPr>
            <w:r w:rsidRPr="00A92D3B">
              <w:rPr>
                <w:rFonts w:ascii="Cambria" w:hAnsi="Cambria"/>
                <w:b w:val="0"/>
                <w:i w:val="0"/>
                <w:iCs w:val="0"/>
                <w:sz w:val="24"/>
                <w:szCs w:val="24"/>
              </w:rPr>
              <w:t xml:space="preserve">Cooperative learning </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E86C9A" w:rsidRPr="0028372B" w:rsidTr="00EA3656">
        <w:tc>
          <w:tcPr>
            <w:tcW w:w="1505" w:type="dxa"/>
            <w:tcBorders>
              <w:top w:val="dashSmallGap" w:sz="4" w:space="0" w:color="auto"/>
              <w:left w:val="thinThickLargeGap" w:sz="2" w:space="0" w:color="auto"/>
            </w:tcBorders>
          </w:tcPr>
          <w:p w:rsidR="00E86C9A" w:rsidRDefault="008E16F6" w:rsidP="00E86C9A">
            <w:pPr>
              <w:bidi w:val="0"/>
            </w:pPr>
            <w:r>
              <w:rPr>
                <w:rFonts w:asciiTheme="majorBidi" w:hAnsiTheme="majorBidi" w:cstheme="majorBidi"/>
                <w:sz w:val="24"/>
                <w:szCs w:val="24"/>
                <w:lang w:bidi="ar-JO"/>
              </w:rPr>
              <w:t>How to prepare a study plan</w:t>
            </w:r>
            <w:r w:rsidR="00E86C9A" w:rsidRPr="009A33B0">
              <w:t xml:space="preserve"> </w:t>
            </w:r>
          </w:p>
        </w:tc>
        <w:tc>
          <w:tcPr>
            <w:tcW w:w="1505" w:type="dxa"/>
            <w:tcBorders>
              <w:top w:val="dashSmallGap" w:sz="4" w:space="0" w:color="auto"/>
              <w:bottom w:val="dashSmallGap" w:sz="4" w:space="0" w:color="auto"/>
            </w:tcBorders>
          </w:tcPr>
          <w:p w:rsidR="00E86C9A" w:rsidRPr="00E727AD" w:rsidRDefault="00E86C9A" w:rsidP="00E86C9A">
            <w:pPr>
              <w:bidi w:val="0"/>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Preparation and study plans</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E86C9A" w:rsidRPr="0028372B" w:rsidTr="00EA3656">
        <w:tc>
          <w:tcPr>
            <w:tcW w:w="1505" w:type="dxa"/>
            <w:tcBorders>
              <w:top w:val="dashSmallGap" w:sz="4" w:space="0" w:color="auto"/>
              <w:left w:val="thinThickLargeGap" w:sz="2" w:space="0" w:color="auto"/>
            </w:tcBorders>
          </w:tcPr>
          <w:p w:rsidR="00E86C9A" w:rsidRDefault="008E16F6" w:rsidP="00E86C9A">
            <w:pPr>
              <w:bidi w:val="0"/>
            </w:pPr>
            <w:r w:rsidRPr="008E16F6">
              <w:rPr>
                <w:rFonts w:asciiTheme="majorBidi" w:hAnsiTheme="majorBidi" w:cstheme="majorBidi"/>
                <w:sz w:val="24"/>
                <w:szCs w:val="24"/>
                <w:lang w:bidi="ar-JO"/>
              </w:rPr>
              <w:t>Practice creating study plans</w:t>
            </w:r>
          </w:p>
        </w:tc>
        <w:tc>
          <w:tcPr>
            <w:tcW w:w="1505" w:type="dxa"/>
            <w:tcBorders>
              <w:top w:val="dashSmallGap" w:sz="4" w:space="0" w:color="auto"/>
              <w:bottom w:val="dashSmallGap" w:sz="4" w:space="0" w:color="auto"/>
            </w:tcBorders>
          </w:tcPr>
          <w:p w:rsidR="00E86C9A" w:rsidRPr="0028372B" w:rsidRDefault="00E86C9A" w:rsidP="00E86C9A">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 xml:space="preserve">Planning and executing </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E86C9A" w:rsidRPr="0028372B" w:rsidTr="00EA3656">
        <w:tc>
          <w:tcPr>
            <w:tcW w:w="1505" w:type="dxa"/>
            <w:tcBorders>
              <w:top w:val="dashSmallGap" w:sz="4" w:space="0" w:color="auto"/>
              <w:left w:val="thinThickLargeGap" w:sz="2" w:space="0" w:color="auto"/>
            </w:tcBorders>
          </w:tcPr>
          <w:p w:rsidR="00E86C9A" w:rsidRDefault="008E16F6" w:rsidP="00E86C9A">
            <w:pPr>
              <w:bidi w:val="0"/>
            </w:pPr>
            <w:r w:rsidRPr="008E16F6">
              <w:rPr>
                <w:rFonts w:asciiTheme="majorBidi" w:hAnsiTheme="majorBidi" w:cstheme="majorBidi"/>
                <w:sz w:val="24"/>
                <w:szCs w:val="24"/>
                <w:lang w:bidi="ar-JO"/>
              </w:rPr>
              <w:t>Practice creating study plans</w:t>
            </w:r>
          </w:p>
        </w:tc>
        <w:tc>
          <w:tcPr>
            <w:tcW w:w="1505" w:type="dxa"/>
            <w:tcBorders>
              <w:top w:val="dashSmallGap" w:sz="4" w:space="0" w:color="auto"/>
              <w:bottom w:val="dashSmallGap" w:sz="4" w:space="0" w:color="auto"/>
            </w:tcBorders>
          </w:tcPr>
          <w:p w:rsidR="00E86C9A" w:rsidRPr="0028372B" w:rsidRDefault="00E86C9A" w:rsidP="00E86C9A">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E86C9A" w:rsidRDefault="00E86C9A" w:rsidP="00E86C9A">
            <w:pPr>
              <w:pStyle w:val="BodyText"/>
              <w:rPr>
                <w:rFonts w:ascii="Cambria" w:hAnsi="Cambria"/>
                <w:b w:val="0"/>
                <w:i w:val="0"/>
                <w:iCs w:val="0"/>
                <w:sz w:val="24"/>
                <w:szCs w:val="24"/>
              </w:rPr>
            </w:pPr>
            <w:r w:rsidRPr="00A92D3B">
              <w:rPr>
                <w:rFonts w:ascii="Cambria" w:hAnsi="Cambria"/>
                <w:b w:val="0"/>
                <w:i w:val="0"/>
                <w:iCs w:val="0"/>
                <w:sz w:val="24"/>
                <w:szCs w:val="24"/>
              </w:rPr>
              <w:t>Multiple intelligences</w:t>
            </w:r>
            <w:r>
              <w:rPr>
                <w:rFonts w:ascii="Cambria" w:hAnsi="Cambria"/>
                <w:b w:val="0"/>
                <w:i w:val="0"/>
                <w:iCs w:val="0"/>
                <w:sz w:val="24"/>
                <w:szCs w:val="24"/>
              </w:rPr>
              <w:t xml:space="preserve"> </w:t>
            </w:r>
          </w:p>
          <w:p w:rsidR="00E86C9A" w:rsidRPr="00A92D3B" w:rsidRDefault="00E86C9A" w:rsidP="00E86C9A">
            <w:pPr>
              <w:pStyle w:val="BodyText"/>
              <w:rPr>
                <w:rFonts w:ascii="Cambria" w:hAnsi="Cambria"/>
                <w:b w:val="0"/>
                <w:i w:val="0"/>
                <w:iCs w:val="0"/>
                <w:sz w:val="24"/>
                <w:szCs w:val="24"/>
              </w:rPr>
            </w:pPr>
            <w:r>
              <w:rPr>
                <w:rFonts w:ascii="Cambria" w:hAnsi="Cambria"/>
                <w:b w:val="0"/>
                <w:i w:val="0"/>
                <w:iCs w:val="0"/>
                <w:sz w:val="24"/>
                <w:szCs w:val="24"/>
              </w:rPr>
              <w:t xml:space="preserve">Revision </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792AA9" w:rsidP="00B25C63">
            <w:pPr>
              <w:jc w:val="center"/>
              <w:rPr>
                <w:rFonts w:asciiTheme="majorBidi" w:hAnsiTheme="majorBidi" w:cstheme="majorBidi"/>
                <w:sz w:val="24"/>
                <w:szCs w:val="24"/>
                <w:lang w:bidi="ar-JO"/>
              </w:rPr>
            </w:pPr>
          </w:p>
        </w:tc>
        <w:tc>
          <w:tcPr>
            <w:tcW w:w="1505" w:type="dxa"/>
            <w:tcBorders>
              <w:top w:val="dashSmallGap" w:sz="4" w:space="0" w:color="auto"/>
              <w:bottom w:val="dashSmallGap" w:sz="4" w:space="0" w:color="auto"/>
            </w:tcBorders>
          </w:tcPr>
          <w:p w:rsidR="00792AA9" w:rsidRPr="0028372B" w:rsidRDefault="00792AA9" w:rsidP="00F47B64">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28372B" w:rsidRDefault="00792AA9" w:rsidP="00B25C63">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792AA9" w:rsidRPr="00B867CD" w:rsidRDefault="00792AA9" w:rsidP="00883BC0">
            <w:pPr>
              <w:pStyle w:val="BodyText"/>
              <w:rPr>
                <w:rFonts w:ascii="Times New Roman" w:hAnsi="Times New Roman"/>
                <w:b w:val="0"/>
                <w:bCs w:val="0"/>
                <w:i w:val="0"/>
                <w:iCs w:val="0"/>
                <w:sz w:val="24"/>
                <w:szCs w:val="24"/>
              </w:rPr>
            </w:pPr>
            <w:r w:rsidRPr="002D0D93">
              <w:rPr>
                <w:rFonts w:ascii="Times New Roman" w:hAnsi="Times New Roman"/>
                <w:i w:val="0"/>
                <w:iCs w:val="0"/>
                <w:sz w:val="24"/>
                <w:szCs w:val="24"/>
              </w:rPr>
              <w:t>Final Exam</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F21C2D" w:rsidRDefault="00F21C2D" w:rsidP="00F21C2D">
      <w:pPr>
        <w:bidi w:val="0"/>
        <w:spacing w:after="0" w:line="360" w:lineRule="auto"/>
        <w:jc w:val="center"/>
        <w:rPr>
          <w:rFonts w:asciiTheme="majorBidi" w:hAnsiTheme="majorBidi" w:cstheme="majorBidi"/>
          <w:b/>
          <w:bCs/>
          <w:sz w:val="28"/>
          <w:szCs w:val="28"/>
        </w:rPr>
      </w:pPr>
    </w:p>
    <w:p w:rsidR="00F21C2D" w:rsidRDefault="00F21C2D" w:rsidP="00F21C2D">
      <w:pPr>
        <w:bidi w:val="0"/>
        <w:spacing w:after="0" w:line="360" w:lineRule="auto"/>
        <w:jc w:val="center"/>
        <w:rPr>
          <w:rFonts w:asciiTheme="majorBidi" w:hAnsiTheme="majorBidi" w:cstheme="majorBidi"/>
          <w:b/>
          <w:bCs/>
          <w:sz w:val="28"/>
          <w:szCs w:val="28"/>
        </w:rPr>
      </w:pPr>
    </w:p>
    <w:p w:rsidR="00025586" w:rsidRDefault="00C4270B" w:rsidP="00F21C2D">
      <w:pPr>
        <w:bidi w:val="0"/>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t>Course Contributing to Learner Skill Development</w:t>
      </w:r>
    </w:p>
    <w:p w:rsidR="00F21C2D" w:rsidRPr="0028372B" w:rsidRDefault="00F21C2D" w:rsidP="00C4270B">
      <w:pPr>
        <w:spacing w:after="0" w:line="360" w:lineRule="auto"/>
        <w:jc w:val="center"/>
        <w:rPr>
          <w:rFonts w:asciiTheme="majorBidi" w:hAnsiTheme="majorBidi" w:cstheme="majorBidi"/>
          <w:rtl/>
        </w:rPr>
      </w:pP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824B0B" w:rsidRPr="00B11345" w:rsidRDefault="00AD4F58" w:rsidP="00B11345">
            <w:pPr>
              <w:bidi w:val="0"/>
              <w:jc w:val="center"/>
              <w:rPr>
                <w:rFonts w:asciiTheme="majorBidi" w:hAnsiTheme="majorBidi" w:cstheme="majorBidi"/>
                <w:sz w:val="24"/>
                <w:szCs w:val="24"/>
                <w:lang w:bidi="ar-JO"/>
              </w:rPr>
            </w:pPr>
            <w:r w:rsidRPr="00B11345">
              <w:rPr>
                <w:rFonts w:asciiTheme="majorBidi" w:hAnsiTheme="majorBidi" w:cstheme="majorBidi"/>
                <w:sz w:val="24"/>
                <w:szCs w:val="24"/>
                <w:lang w:bidi="ar-JO"/>
              </w:rPr>
              <w:t>Students will do online practice of reading comprehension</w:t>
            </w:r>
            <w:r w:rsidR="00F21C2D" w:rsidRPr="00B11345">
              <w:rPr>
                <w:rFonts w:asciiTheme="majorBidi" w:hAnsiTheme="majorBidi" w:cstheme="majorBidi"/>
                <w:sz w:val="24"/>
                <w:szCs w:val="24"/>
                <w:lang w:bidi="ar-JO"/>
              </w:rPr>
              <w:t xml:space="preserve"> texts</w:t>
            </w:r>
          </w:p>
          <w:p w:rsidR="00AD4F58" w:rsidRPr="0028372B" w:rsidRDefault="00AD4F58" w:rsidP="00B11345">
            <w:pPr>
              <w:bidi w:val="0"/>
              <w:jc w:val="center"/>
              <w:rPr>
                <w:rFonts w:asciiTheme="majorBidi" w:hAnsiTheme="majorBidi" w:cstheme="majorBidi"/>
                <w:sz w:val="28"/>
                <w:szCs w:val="28"/>
                <w:rtl/>
                <w:lang w:bidi="ar-JO"/>
              </w:rPr>
            </w:pPr>
            <w:r w:rsidRPr="00B11345">
              <w:rPr>
                <w:rFonts w:asciiTheme="majorBidi" w:hAnsiTheme="majorBidi" w:cstheme="majorBidi"/>
                <w:sz w:val="24"/>
                <w:szCs w:val="24"/>
                <w:lang w:bidi="ar-JO"/>
              </w:rPr>
              <w:t>Students will use the online dictionary to learn the pronunciation and derivation of words</w:t>
            </w:r>
          </w:p>
        </w:tc>
      </w:tr>
      <w:tr w:rsidR="00025586" w:rsidRPr="0028372B" w:rsidTr="00025586">
        <w:tc>
          <w:tcPr>
            <w:tcW w:w="9595" w:type="dxa"/>
            <w:shd w:val="clear" w:color="auto" w:fill="D9D9D9" w:themeFill="background1" w:themeFillShade="D9"/>
          </w:tcPr>
          <w:p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rsidTr="00025586">
        <w:tc>
          <w:tcPr>
            <w:tcW w:w="9595" w:type="dxa"/>
          </w:tcPr>
          <w:p w:rsidR="00025586" w:rsidRPr="00B11345" w:rsidRDefault="00AD4F58"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w:t>
            </w:r>
            <w:r w:rsidR="004A0EA8" w:rsidRPr="00B11345">
              <w:rPr>
                <w:rFonts w:asciiTheme="majorBidi" w:hAnsiTheme="majorBidi" w:cstheme="majorBidi"/>
                <w:sz w:val="24"/>
                <w:szCs w:val="24"/>
                <w:lang w:bidi="ar-JO"/>
              </w:rPr>
              <w:t>new vocabulary to communicate effectively</w:t>
            </w:r>
          </w:p>
        </w:tc>
      </w:tr>
      <w:tr w:rsidR="00025586" w:rsidRPr="0028372B" w:rsidTr="00025586">
        <w:tc>
          <w:tcPr>
            <w:tcW w:w="9595" w:type="dxa"/>
            <w:shd w:val="clear" w:color="auto" w:fill="D9D9D9" w:themeFill="background1" w:themeFillShade="D9"/>
          </w:tcPr>
          <w:p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025586" w:rsidRPr="00B11345" w:rsidRDefault="004A0EA8"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the concepts they learn to read and comprehend external texts </w:t>
            </w: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6</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Continuous </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293" w:type="dxa"/>
        <w:tblLook w:val="04A0" w:firstRow="1" w:lastRow="0" w:firstColumn="1" w:lastColumn="0" w:noHBand="0" w:noVBand="1"/>
      </w:tblPr>
      <w:tblGrid>
        <w:gridCol w:w="1390"/>
        <w:gridCol w:w="1469"/>
        <w:gridCol w:w="4941"/>
        <w:gridCol w:w="1531"/>
      </w:tblGrid>
      <w:tr w:rsidR="005E4BC0" w:rsidRPr="0028372B" w:rsidTr="003256B1">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6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94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3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5E4BC0" w:rsidRPr="0028372B" w:rsidTr="003256B1">
        <w:tc>
          <w:tcPr>
            <w:tcW w:w="1390" w:type="dxa"/>
            <w:tcBorders>
              <w:left w:val="thickThinLargeGap" w:sz="2" w:space="0" w:color="auto"/>
              <w:right w:val="single" w:sz="4" w:space="0" w:color="auto"/>
            </w:tcBorders>
          </w:tcPr>
          <w:p w:rsidR="005E4BC0" w:rsidRPr="007E58FD" w:rsidRDefault="007E58FD" w:rsidP="007E58FD">
            <w:pPr>
              <w:bidi w:val="0"/>
              <w:rPr>
                <w:rFonts w:asciiTheme="majorBidi" w:hAnsiTheme="majorBidi" w:cstheme="majorBidi"/>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5E4BC0" w:rsidRPr="0028372B" w:rsidRDefault="007E58FD" w:rsidP="007E58FD">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problem solving</w:t>
            </w:r>
          </w:p>
        </w:tc>
        <w:tc>
          <w:tcPr>
            <w:tcW w:w="4941" w:type="dxa"/>
            <w:tcBorders>
              <w:left w:val="single" w:sz="4" w:space="0" w:color="auto"/>
              <w:right w:val="single" w:sz="4" w:space="0" w:color="auto"/>
            </w:tcBorders>
          </w:tcPr>
          <w:p w:rsidR="005E4BC0" w:rsidRPr="0028372B" w:rsidRDefault="00015A8F" w:rsidP="007E58FD">
            <w:pPr>
              <w:bidi w:val="0"/>
              <w:rPr>
                <w:rFonts w:asciiTheme="majorBidi" w:hAnsiTheme="majorBidi" w:cstheme="majorBidi"/>
                <w:sz w:val="24"/>
                <w:szCs w:val="24"/>
                <w:rtl/>
                <w:lang w:bidi="ar-JO"/>
              </w:rPr>
            </w:pPr>
            <w:r w:rsidRPr="003256B1">
              <w:rPr>
                <w:rFonts w:asciiTheme="majorBidi" w:hAnsiTheme="majorBidi" w:cstheme="majorBidi"/>
                <w:sz w:val="24"/>
                <w:szCs w:val="24"/>
                <w:lang w:bidi="ar-JO"/>
              </w:rPr>
              <w:t>Identify the basics of paragraph writing and use them to evaluate good and bad paragraphs</w:t>
            </w:r>
          </w:p>
        </w:tc>
        <w:tc>
          <w:tcPr>
            <w:tcW w:w="1531"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015A8F" w:rsidRPr="0028372B" w:rsidTr="003256B1">
        <w:tc>
          <w:tcPr>
            <w:tcW w:w="1390" w:type="dxa"/>
            <w:tcBorders>
              <w:left w:val="thickThinLargeGap" w:sz="2" w:space="0" w:color="auto"/>
              <w:right w:val="single" w:sz="4" w:space="0" w:color="auto"/>
            </w:tcBorders>
          </w:tcPr>
          <w:p w:rsidR="00015A8F" w:rsidRPr="007E58FD" w:rsidRDefault="00015A8F" w:rsidP="007E58FD">
            <w:pPr>
              <w:bidi w:val="0"/>
              <w:rPr>
                <w:rFonts w:asciiTheme="majorBidi" w:hAnsiTheme="majorBidi" w:cstheme="majorBidi"/>
                <w:sz w:val="24"/>
                <w:szCs w:val="24"/>
                <w:lang w:bidi="ar-JO"/>
              </w:rPr>
            </w:pPr>
          </w:p>
        </w:tc>
        <w:tc>
          <w:tcPr>
            <w:tcW w:w="1469" w:type="dxa"/>
            <w:tcBorders>
              <w:left w:val="single" w:sz="4" w:space="0" w:color="auto"/>
              <w:right w:val="single" w:sz="4" w:space="0" w:color="auto"/>
            </w:tcBorders>
          </w:tcPr>
          <w:p w:rsidR="00015A8F" w:rsidRDefault="00015A8F" w:rsidP="007E58FD">
            <w:pPr>
              <w:bidi w:val="0"/>
              <w:rPr>
                <w:rFonts w:asciiTheme="majorBidi" w:hAnsiTheme="majorBidi" w:cstheme="majorBidi"/>
                <w:sz w:val="24"/>
                <w:szCs w:val="24"/>
                <w:lang w:bidi="ar-JO"/>
              </w:rPr>
            </w:pPr>
          </w:p>
        </w:tc>
        <w:tc>
          <w:tcPr>
            <w:tcW w:w="4941" w:type="dxa"/>
            <w:tcBorders>
              <w:left w:val="single" w:sz="4" w:space="0" w:color="auto"/>
              <w:right w:val="single" w:sz="4" w:space="0" w:color="auto"/>
            </w:tcBorders>
          </w:tcPr>
          <w:p w:rsidR="00015A8F" w:rsidRPr="003256B1" w:rsidRDefault="00015A8F" w:rsidP="007E58FD">
            <w:pPr>
              <w:bidi w:val="0"/>
              <w:rPr>
                <w:rFonts w:asciiTheme="majorBidi" w:hAnsiTheme="majorBidi" w:cstheme="majorBidi"/>
                <w:sz w:val="24"/>
                <w:szCs w:val="24"/>
                <w:lang w:bidi="ar-JO"/>
              </w:rPr>
            </w:pPr>
            <w:r w:rsidRPr="003256B1">
              <w:rPr>
                <w:rFonts w:asciiTheme="majorBidi" w:hAnsiTheme="majorBidi" w:cstheme="majorBidi"/>
                <w:sz w:val="24"/>
                <w:szCs w:val="24"/>
                <w:lang w:bidi="ar-JO"/>
              </w:rPr>
              <w:t>Identify topic sentences easily</w:t>
            </w:r>
          </w:p>
        </w:tc>
        <w:tc>
          <w:tcPr>
            <w:tcW w:w="1531" w:type="dxa"/>
            <w:tcBorders>
              <w:left w:val="single" w:sz="4" w:space="0" w:color="auto"/>
              <w:right w:val="thickThinLargeGap" w:sz="2" w:space="0" w:color="auto"/>
            </w:tcBorders>
          </w:tcPr>
          <w:p w:rsidR="00015A8F" w:rsidRPr="0028372B" w:rsidRDefault="00015A8F" w:rsidP="00361538">
            <w:pPr>
              <w:bidi w:val="0"/>
              <w:jc w:val="center"/>
              <w:rPr>
                <w:rFonts w:asciiTheme="majorBidi" w:hAnsiTheme="majorBidi" w:cstheme="majorBidi"/>
                <w:b/>
                <w:bCs/>
                <w:sz w:val="24"/>
                <w:szCs w:val="24"/>
                <w:lang w:bidi="ar-JO"/>
              </w:rPr>
            </w:pP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3256B1" w:rsidRDefault="005E4BC0" w:rsidP="005E4BC0">
            <w:pPr>
              <w:jc w:val="center"/>
              <w:rPr>
                <w:rFonts w:asciiTheme="majorBidi" w:hAnsiTheme="majorBidi" w:cstheme="majorBidi"/>
                <w:b/>
                <w:bCs/>
                <w:sz w:val="24"/>
                <w:szCs w:val="24"/>
                <w:rtl/>
                <w:lang w:bidi="ar-JO"/>
              </w:rPr>
            </w:pPr>
            <w:r w:rsidRPr="003256B1">
              <w:rPr>
                <w:rFonts w:asciiTheme="majorBidi" w:hAnsiTheme="majorBidi" w:cstheme="majorBidi"/>
                <w:sz w:val="24"/>
                <w:szCs w:val="24"/>
                <w:rtl/>
                <w:lang w:bidi="ar-JO"/>
              </w:rPr>
              <w:t xml:space="preserve">     </w:t>
            </w:r>
            <w:r w:rsidRPr="003256B1">
              <w:rPr>
                <w:rFonts w:asciiTheme="majorBidi" w:hAnsiTheme="majorBidi" w:cstheme="majorBidi"/>
                <w:b/>
                <w:bCs/>
                <w:sz w:val="24"/>
                <w:szCs w:val="24"/>
                <w:lang w:bidi="ar-JO"/>
              </w:rPr>
              <w:t xml:space="preserve">Skills </w:t>
            </w:r>
          </w:p>
        </w:tc>
      </w:tr>
      <w:tr w:rsidR="007E58FD" w:rsidRPr="0028372B" w:rsidTr="003256B1">
        <w:tc>
          <w:tcPr>
            <w:tcW w:w="1390" w:type="dxa"/>
            <w:tcBorders>
              <w:left w:val="thickThinLargeGap" w:sz="2" w:space="0" w:color="auto"/>
              <w:right w:val="single" w:sz="4" w:space="0" w:color="auto"/>
            </w:tcBorders>
          </w:tcPr>
          <w:p w:rsidR="007E58FD" w:rsidRPr="00C73538" w:rsidRDefault="00C73538" w:rsidP="00C73538">
            <w:pPr>
              <w:bidi w:val="0"/>
              <w:rPr>
                <w:rFonts w:asciiTheme="majorBidi" w:hAnsiTheme="majorBidi" w:cstheme="majorBidi"/>
                <w:sz w:val="24"/>
                <w:szCs w:val="24"/>
                <w:lang w:bidi="ar-JO"/>
              </w:rPr>
            </w:pPr>
            <w:r w:rsidRPr="00C73538">
              <w:rPr>
                <w:rFonts w:asciiTheme="majorBidi" w:hAnsiTheme="majorBidi" w:cstheme="majorBidi"/>
                <w:sz w:val="24"/>
                <w:szCs w:val="24"/>
                <w:lang w:bidi="ar-JO"/>
              </w:rPr>
              <w:t>project</w:t>
            </w:r>
          </w:p>
        </w:tc>
        <w:tc>
          <w:tcPr>
            <w:tcW w:w="1469" w:type="dxa"/>
            <w:tcBorders>
              <w:left w:val="single" w:sz="4" w:space="0" w:color="auto"/>
              <w:right w:val="single" w:sz="4" w:space="0" w:color="auto"/>
            </w:tcBorders>
          </w:tcPr>
          <w:p w:rsidR="007E58FD" w:rsidRPr="0028372B" w:rsidRDefault="00B11345"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project based</w:t>
            </w:r>
          </w:p>
        </w:tc>
        <w:tc>
          <w:tcPr>
            <w:tcW w:w="4941" w:type="dxa"/>
            <w:tcBorders>
              <w:left w:val="single" w:sz="4" w:space="0" w:color="auto"/>
              <w:right w:val="single" w:sz="4" w:space="0" w:color="auto"/>
            </w:tcBorders>
          </w:tcPr>
          <w:p w:rsidR="007E58FD" w:rsidRPr="0028372B" w:rsidRDefault="00015A8F" w:rsidP="007E58FD">
            <w:pPr>
              <w:bidi w:val="0"/>
              <w:rPr>
                <w:rFonts w:asciiTheme="majorBidi" w:hAnsiTheme="majorBidi" w:cstheme="majorBidi"/>
                <w:sz w:val="24"/>
                <w:szCs w:val="24"/>
                <w:rtl/>
                <w:lang w:bidi="ar-JO"/>
              </w:rPr>
            </w:pPr>
            <w:r w:rsidRPr="003256B1">
              <w:rPr>
                <w:rFonts w:asciiTheme="majorBidi" w:hAnsiTheme="majorBidi" w:cstheme="majorBidi"/>
                <w:sz w:val="24"/>
                <w:szCs w:val="24"/>
                <w:lang w:bidi="ar-JO"/>
              </w:rPr>
              <w:t>Develop needed skills in dealing with literary and non-literary texts</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7E58FD" w:rsidRPr="0028372B" w:rsidTr="003256B1">
        <w:tc>
          <w:tcPr>
            <w:tcW w:w="1390" w:type="dxa"/>
            <w:tcBorders>
              <w:left w:val="thickThinLargeGap" w:sz="2" w:space="0" w:color="auto"/>
              <w:right w:val="single" w:sz="4" w:space="0" w:color="auto"/>
            </w:tcBorders>
          </w:tcPr>
          <w:p w:rsidR="007E58FD" w:rsidRPr="0028372B" w:rsidRDefault="00B11345" w:rsidP="007E58FD">
            <w:pPr>
              <w:jc w:val="center"/>
              <w:rPr>
                <w:rFonts w:asciiTheme="majorBidi" w:hAnsiTheme="majorBidi" w:cstheme="majorBidi"/>
                <w:b/>
                <w:bCs/>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7E58FD" w:rsidRPr="0028372B" w:rsidRDefault="00C73538" w:rsidP="00C73538">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941" w:type="dxa"/>
            <w:tcBorders>
              <w:left w:val="single" w:sz="4" w:space="0" w:color="auto"/>
              <w:right w:val="single" w:sz="4" w:space="0" w:color="auto"/>
            </w:tcBorders>
          </w:tcPr>
          <w:p w:rsidR="007E58FD" w:rsidRPr="0028372B" w:rsidRDefault="003256B1" w:rsidP="007E58FD">
            <w:pPr>
              <w:bidi w:val="0"/>
              <w:rPr>
                <w:rFonts w:asciiTheme="majorBidi" w:hAnsiTheme="majorBidi" w:cstheme="majorBidi"/>
                <w:sz w:val="24"/>
                <w:szCs w:val="24"/>
                <w:rtl/>
                <w:lang w:bidi="ar-JO"/>
              </w:rPr>
            </w:pPr>
            <w:r w:rsidRPr="003256B1">
              <w:rPr>
                <w:rFonts w:asciiTheme="majorBidi" w:hAnsiTheme="majorBidi" w:cstheme="majorBidi"/>
                <w:sz w:val="24"/>
                <w:szCs w:val="24"/>
                <w:lang w:bidi="ar-JO"/>
              </w:rPr>
              <w:t>Efficiently write coherent and cohesive paragraphs</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7E58FD" w:rsidRPr="0028372B" w:rsidTr="003256B1">
        <w:tc>
          <w:tcPr>
            <w:tcW w:w="1390" w:type="dxa"/>
            <w:tcBorders>
              <w:left w:val="thickThinLargeGap" w:sz="2" w:space="0" w:color="auto"/>
              <w:right w:val="single" w:sz="4" w:space="0" w:color="auto"/>
            </w:tcBorders>
          </w:tcPr>
          <w:p w:rsidR="007E58FD" w:rsidRPr="00B11345" w:rsidRDefault="00B11345" w:rsidP="00B11345">
            <w:pPr>
              <w:bidi w:val="0"/>
              <w:rPr>
                <w:rFonts w:asciiTheme="majorBidi" w:hAnsiTheme="majorBidi" w:cstheme="majorBidi"/>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7E58FD" w:rsidRPr="0028372B" w:rsidRDefault="00B11345"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941" w:type="dxa"/>
            <w:tcBorders>
              <w:left w:val="single" w:sz="4" w:space="0" w:color="auto"/>
              <w:right w:val="single" w:sz="4" w:space="0" w:color="auto"/>
            </w:tcBorders>
          </w:tcPr>
          <w:p w:rsidR="007E58FD" w:rsidRPr="0028372B" w:rsidRDefault="003256B1" w:rsidP="007E58FD">
            <w:pPr>
              <w:bidi w:val="0"/>
              <w:rPr>
                <w:rFonts w:asciiTheme="majorBidi" w:hAnsiTheme="majorBidi" w:cstheme="majorBidi"/>
                <w:sz w:val="24"/>
                <w:szCs w:val="24"/>
                <w:rtl/>
                <w:lang w:bidi="ar-JO"/>
              </w:rPr>
            </w:pPr>
            <w:r w:rsidRPr="003256B1">
              <w:rPr>
                <w:rFonts w:asciiTheme="majorBidi" w:hAnsiTheme="majorBidi" w:cstheme="majorBidi"/>
                <w:sz w:val="24"/>
                <w:szCs w:val="24"/>
                <w:lang w:bidi="ar-JO"/>
              </w:rPr>
              <w:t>Assess different styles of writing</w:t>
            </w:r>
            <w:r w:rsidRPr="003256B1">
              <w:rPr>
                <w:rFonts w:asciiTheme="majorBidi" w:hAnsiTheme="majorBidi" w:cstheme="majorBidi"/>
                <w:sz w:val="24"/>
                <w:szCs w:val="24"/>
                <w:rtl/>
                <w:lang w:bidi="ar-JO"/>
              </w:rPr>
              <w:t xml:space="preserve"> </w:t>
            </w:r>
            <w:r w:rsidRPr="003256B1">
              <w:rPr>
                <w:rFonts w:asciiTheme="majorBidi" w:hAnsiTheme="majorBidi" w:cstheme="majorBidi"/>
                <w:sz w:val="24"/>
                <w:szCs w:val="24"/>
                <w:lang w:bidi="ar-JO"/>
              </w:rPr>
              <w:t>through understanding the general specifications of a typical text</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lastRenderedPageBreak/>
              <w:t xml:space="preserve">      </w:t>
            </w:r>
            <w:r w:rsidRPr="0028372B">
              <w:rPr>
                <w:rFonts w:asciiTheme="majorBidi" w:hAnsiTheme="majorBidi" w:cstheme="majorBidi"/>
                <w:b/>
                <w:bCs/>
                <w:sz w:val="24"/>
                <w:szCs w:val="24"/>
                <w:lang w:bidi="ar-JO"/>
              </w:rPr>
              <w:t>Competencies</w:t>
            </w:r>
          </w:p>
        </w:tc>
      </w:tr>
      <w:tr w:rsidR="005E4BC0" w:rsidRPr="0028372B" w:rsidTr="003256B1">
        <w:tc>
          <w:tcPr>
            <w:tcW w:w="1390" w:type="dxa"/>
            <w:tcBorders>
              <w:left w:val="thickThinLargeGap" w:sz="2"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1469"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4941"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31" w:type="dxa"/>
            <w:tcBorders>
              <w:left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28372B" w:rsidTr="009001EB">
        <w:tc>
          <w:tcPr>
            <w:tcW w:w="8407"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072769" w:rsidRDefault="00072769" w:rsidP="00072769">
      <w:pPr>
        <w:bidi w:val="0"/>
        <w:spacing w:after="0" w:line="360" w:lineRule="auto"/>
        <w:rPr>
          <w:rFonts w:asciiTheme="majorBidi" w:hAnsiTheme="majorBidi" w:cstheme="majorBidi"/>
          <w:b/>
          <w:bCs/>
          <w:sz w:val="28"/>
          <w:szCs w:val="28"/>
        </w:rPr>
      </w:pPr>
    </w:p>
    <w:p w:rsidR="00DD7291" w:rsidRDefault="00DB2303" w:rsidP="00072769">
      <w:pPr>
        <w:bidi w:val="0"/>
        <w:spacing w:after="0" w:line="360" w:lineRule="auto"/>
        <w:jc w:val="center"/>
        <w:rPr>
          <w:rFonts w:asciiTheme="majorBidi" w:hAnsiTheme="majorBidi" w:cstheme="majorBidi"/>
          <w:b/>
          <w:bCs/>
          <w:sz w:val="28"/>
          <w:szCs w:val="28"/>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p w:rsidR="00072769" w:rsidRDefault="00072769" w:rsidP="00072769">
      <w:pPr>
        <w:bidi w:val="0"/>
        <w:spacing w:after="0" w:line="360" w:lineRule="auto"/>
        <w:jc w:val="center"/>
        <w:rPr>
          <w:rFonts w:asciiTheme="majorBidi" w:hAnsiTheme="majorBidi" w:cstheme="majorBidi"/>
          <w:b/>
          <w:bCs/>
          <w:sz w:val="28"/>
          <w:szCs w:val="28"/>
        </w:rPr>
      </w:pPr>
    </w:p>
    <w:p w:rsidR="00072769" w:rsidRDefault="00072769" w:rsidP="00072769">
      <w:pPr>
        <w:bidi w:val="0"/>
        <w:spacing w:after="0" w:line="360" w:lineRule="auto"/>
        <w:jc w:val="center"/>
        <w:rPr>
          <w:rFonts w:asciiTheme="majorBidi" w:hAnsiTheme="majorBidi" w:cstheme="majorBidi"/>
          <w:b/>
          <w:bCs/>
          <w:sz w:val="28"/>
          <w:szCs w:val="28"/>
        </w:rPr>
      </w:pPr>
    </w:p>
    <w:p w:rsidR="00072769" w:rsidRPr="00072769" w:rsidRDefault="00072769" w:rsidP="00FC26AF">
      <w:pPr>
        <w:spacing w:after="0" w:line="360" w:lineRule="auto"/>
        <w:jc w:val="center"/>
        <w:rPr>
          <w:rFonts w:asciiTheme="majorBidi" w:hAnsiTheme="majorBidi" w:cstheme="majorBidi"/>
          <w:b/>
          <w:bCs/>
          <w:sz w:val="28"/>
          <w:szCs w:val="28"/>
          <w:rtl/>
        </w:rPr>
      </w:pPr>
    </w:p>
    <w:p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2B4850">
      <w:footerReference w:type="default" r:id="rId12"/>
      <w:pgSz w:w="11906" w:h="16838"/>
      <w:pgMar w:top="1276"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3C" w:rsidRDefault="00FC213C" w:rsidP="00885D88">
      <w:pPr>
        <w:spacing w:after="0" w:line="240" w:lineRule="auto"/>
      </w:pPr>
      <w:r>
        <w:separator/>
      </w:r>
    </w:p>
  </w:endnote>
  <w:endnote w:type="continuationSeparator" w:id="0">
    <w:p w:rsidR="00FC213C" w:rsidRDefault="00FC213C"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2C5B63">
              <w:rPr>
                <w:b/>
                <w:bCs/>
                <w:noProof/>
                <w:sz w:val="24"/>
                <w:szCs w:val="24"/>
              </w:rPr>
              <w:t>1</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2C5B63">
              <w:rPr>
                <w:b/>
                <w:bCs/>
                <w:noProof/>
                <w:sz w:val="24"/>
                <w:szCs w:val="24"/>
              </w:rPr>
              <w:t>6</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3C" w:rsidRDefault="00FC213C" w:rsidP="00885D88">
      <w:pPr>
        <w:spacing w:after="0" w:line="240" w:lineRule="auto"/>
      </w:pPr>
      <w:r>
        <w:separator/>
      </w:r>
    </w:p>
  </w:footnote>
  <w:footnote w:type="continuationSeparator" w:id="0">
    <w:p w:rsidR="00FC213C" w:rsidRDefault="00FC213C"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AE61053"/>
    <w:multiLevelType w:val="hybridMultilevel"/>
    <w:tmpl w:val="E30849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814DF"/>
    <w:multiLevelType w:val="hybridMultilevel"/>
    <w:tmpl w:val="7C60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150F8"/>
    <w:multiLevelType w:val="multilevel"/>
    <w:tmpl w:val="F25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2">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3">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5">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3"/>
  </w:num>
  <w:num w:numId="2">
    <w:abstractNumId w:val="7"/>
  </w:num>
  <w:num w:numId="3">
    <w:abstractNumId w:val="3"/>
  </w:num>
  <w:num w:numId="4">
    <w:abstractNumId w:val="1"/>
  </w:num>
  <w:num w:numId="5">
    <w:abstractNumId w:val="8"/>
  </w:num>
  <w:num w:numId="6">
    <w:abstractNumId w:val="0"/>
  </w:num>
  <w:num w:numId="7">
    <w:abstractNumId w:val="14"/>
  </w:num>
  <w:num w:numId="8">
    <w:abstractNumId w:val="15"/>
  </w:num>
  <w:num w:numId="9">
    <w:abstractNumId w:val="11"/>
  </w:num>
  <w:num w:numId="10">
    <w:abstractNumId w:val="5"/>
  </w:num>
  <w:num w:numId="11">
    <w:abstractNumId w:val="9"/>
  </w:num>
  <w:num w:numId="12">
    <w:abstractNumId w:val="12"/>
  </w:num>
  <w:num w:numId="13">
    <w:abstractNumId w:val="2"/>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15A8F"/>
    <w:rsid w:val="00023E4C"/>
    <w:rsid w:val="000242A3"/>
    <w:rsid w:val="00025586"/>
    <w:rsid w:val="00033049"/>
    <w:rsid w:val="000330B7"/>
    <w:rsid w:val="00043343"/>
    <w:rsid w:val="00054486"/>
    <w:rsid w:val="0006145B"/>
    <w:rsid w:val="00063DB5"/>
    <w:rsid w:val="00064DC4"/>
    <w:rsid w:val="00070636"/>
    <w:rsid w:val="000726BD"/>
    <w:rsid w:val="00072769"/>
    <w:rsid w:val="00077265"/>
    <w:rsid w:val="00093591"/>
    <w:rsid w:val="000A61AB"/>
    <w:rsid w:val="000B11CB"/>
    <w:rsid w:val="000B3ECC"/>
    <w:rsid w:val="000B618D"/>
    <w:rsid w:val="000B7393"/>
    <w:rsid w:val="000C39EC"/>
    <w:rsid w:val="000D4E28"/>
    <w:rsid w:val="000E6129"/>
    <w:rsid w:val="000E7C3E"/>
    <w:rsid w:val="000F2E8F"/>
    <w:rsid w:val="00103B7E"/>
    <w:rsid w:val="00111864"/>
    <w:rsid w:val="0011746B"/>
    <w:rsid w:val="001238B0"/>
    <w:rsid w:val="00126BA2"/>
    <w:rsid w:val="001272DC"/>
    <w:rsid w:val="00135F41"/>
    <w:rsid w:val="00146929"/>
    <w:rsid w:val="00153035"/>
    <w:rsid w:val="00153148"/>
    <w:rsid w:val="00164060"/>
    <w:rsid w:val="001722DF"/>
    <w:rsid w:val="00172594"/>
    <w:rsid w:val="0019584A"/>
    <w:rsid w:val="001A1757"/>
    <w:rsid w:val="001A2492"/>
    <w:rsid w:val="001B04A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6683E"/>
    <w:rsid w:val="00270703"/>
    <w:rsid w:val="002738B1"/>
    <w:rsid w:val="0028092B"/>
    <w:rsid w:val="002816F6"/>
    <w:rsid w:val="0028372B"/>
    <w:rsid w:val="00287004"/>
    <w:rsid w:val="0029591E"/>
    <w:rsid w:val="00295E76"/>
    <w:rsid w:val="002A0FBD"/>
    <w:rsid w:val="002A5200"/>
    <w:rsid w:val="002A7D0D"/>
    <w:rsid w:val="002B4850"/>
    <w:rsid w:val="002C5B63"/>
    <w:rsid w:val="002C78D3"/>
    <w:rsid w:val="002D39D8"/>
    <w:rsid w:val="002D4552"/>
    <w:rsid w:val="002D6EE2"/>
    <w:rsid w:val="002E66FD"/>
    <w:rsid w:val="002F26A4"/>
    <w:rsid w:val="0030085E"/>
    <w:rsid w:val="00306E5A"/>
    <w:rsid w:val="00314AF5"/>
    <w:rsid w:val="0032237A"/>
    <w:rsid w:val="003256B1"/>
    <w:rsid w:val="003258DD"/>
    <w:rsid w:val="00327045"/>
    <w:rsid w:val="00330055"/>
    <w:rsid w:val="00354540"/>
    <w:rsid w:val="00355FBF"/>
    <w:rsid w:val="00357AE0"/>
    <w:rsid w:val="00372FCA"/>
    <w:rsid w:val="00373D8B"/>
    <w:rsid w:val="003747B4"/>
    <w:rsid w:val="0038357F"/>
    <w:rsid w:val="003953EA"/>
    <w:rsid w:val="003A0C88"/>
    <w:rsid w:val="003A7908"/>
    <w:rsid w:val="003B0485"/>
    <w:rsid w:val="003B1985"/>
    <w:rsid w:val="003B36AA"/>
    <w:rsid w:val="003C11AA"/>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82809"/>
    <w:rsid w:val="004A054B"/>
    <w:rsid w:val="004A09B2"/>
    <w:rsid w:val="004A0EA8"/>
    <w:rsid w:val="004A1721"/>
    <w:rsid w:val="004A1CC1"/>
    <w:rsid w:val="004A3A10"/>
    <w:rsid w:val="004A623B"/>
    <w:rsid w:val="004A7D0D"/>
    <w:rsid w:val="004B38DF"/>
    <w:rsid w:val="004B552D"/>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15D"/>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B12D9"/>
    <w:rsid w:val="005C7EF8"/>
    <w:rsid w:val="005D0C39"/>
    <w:rsid w:val="005D512D"/>
    <w:rsid w:val="005D57FB"/>
    <w:rsid w:val="005D7675"/>
    <w:rsid w:val="005E4BC0"/>
    <w:rsid w:val="005F5271"/>
    <w:rsid w:val="00603694"/>
    <w:rsid w:val="0061796C"/>
    <w:rsid w:val="00625A93"/>
    <w:rsid w:val="00626F79"/>
    <w:rsid w:val="0063144B"/>
    <w:rsid w:val="006413A7"/>
    <w:rsid w:val="00645576"/>
    <w:rsid w:val="006470EF"/>
    <w:rsid w:val="006519DB"/>
    <w:rsid w:val="00653FDB"/>
    <w:rsid w:val="00660152"/>
    <w:rsid w:val="006617D3"/>
    <w:rsid w:val="006731D6"/>
    <w:rsid w:val="006744C8"/>
    <w:rsid w:val="00675AD4"/>
    <w:rsid w:val="0068078B"/>
    <w:rsid w:val="00681BCA"/>
    <w:rsid w:val="00684631"/>
    <w:rsid w:val="006855A0"/>
    <w:rsid w:val="00697081"/>
    <w:rsid w:val="006A012B"/>
    <w:rsid w:val="006A019F"/>
    <w:rsid w:val="006C0072"/>
    <w:rsid w:val="006C4EB7"/>
    <w:rsid w:val="006C4F6E"/>
    <w:rsid w:val="006D01BA"/>
    <w:rsid w:val="006D04D9"/>
    <w:rsid w:val="006D08F1"/>
    <w:rsid w:val="006D1F94"/>
    <w:rsid w:val="006E287A"/>
    <w:rsid w:val="006F0D5E"/>
    <w:rsid w:val="00701AD7"/>
    <w:rsid w:val="00703D52"/>
    <w:rsid w:val="00712E0B"/>
    <w:rsid w:val="007152B2"/>
    <w:rsid w:val="0071784A"/>
    <w:rsid w:val="00723352"/>
    <w:rsid w:val="00745156"/>
    <w:rsid w:val="00745164"/>
    <w:rsid w:val="00746668"/>
    <w:rsid w:val="0075130B"/>
    <w:rsid w:val="007535A1"/>
    <w:rsid w:val="00755D1C"/>
    <w:rsid w:val="00757BD7"/>
    <w:rsid w:val="00762C1D"/>
    <w:rsid w:val="00762CE1"/>
    <w:rsid w:val="00780F89"/>
    <w:rsid w:val="00792AA9"/>
    <w:rsid w:val="007A4A12"/>
    <w:rsid w:val="007A4FC1"/>
    <w:rsid w:val="007B2817"/>
    <w:rsid w:val="007B5AD0"/>
    <w:rsid w:val="007B7391"/>
    <w:rsid w:val="007C44B6"/>
    <w:rsid w:val="007E4CFC"/>
    <w:rsid w:val="007E58FD"/>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1EA7"/>
    <w:rsid w:val="00893DCF"/>
    <w:rsid w:val="00896626"/>
    <w:rsid w:val="0089687B"/>
    <w:rsid w:val="008A7523"/>
    <w:rsid w:val="008B3CA7"/>
    <w:rsid w:val="008B7C39"/>
    <w:rsid w:val="008C016C"/>
    <w:rsid w:val="008C6428"/>
    <w:rsid w:val="008D54A2"/>
    <w:rsid w:val="008E16F6"/>
    <w:rsid w:val="008E7C9F"/>
    <w:rsid w:val="009001EB"/>
    <w:rsid w:val="0090109A"/>
    <w:rsid w:val="00906879"/>
    <w:rsid w:val="009166B7"/>
    <w:rsid w:val="00921E10"/>
    <w:rsid w:val="00925260"/>
    <w:rsid w:val="00927FA2"/>
    <w:rsid w:val="0093190A"/>
    <w:rsid w:val="009358E0"/>
    <w:rsid w:val="00936EFF"/>
    <w:rsid w:val="009423B1"/>
    <w:rsid w:val="00942F8F"/>
    <w:rsid w:val="00943312"/>
    <w:rsid w:val="00943D42"/>
    <w:rsid w:val="00963BCA"/>
    <w:rsid w:val="00964279"/>
    <w:rsid w:val="00966653"/>
    <w:rsid w:val="00970904"/>
    <w:rsid w:val="00977933"/>
    <w:rsid w:val="00986AB1"/>
    <w:rsid w:val="00992140"/>
    <w:rsid w:val="00992CBD"/>
    <w:rsid w:val="009B42B5"/>
    <w:rsid w:val="009C0268"/>
    <w:rsid w:val="009C3A96"/>
    <w:rsid w:val="009C6AC0"/>
    <w:rsid w:val="009C795E"/>
    <w:rsid w:val="009D34F4"/>
    <w:rsid w:val="009D5A8F"/>
    <w:rsid w:val="009D7318"/>
    <w:rsid w:val="009E6E67"/>
    <w:rsid w:val="009F0805"/>
    <w:rsid w:val="009F0A40"/>
    <w:rsid w:val="009F3C3B"/>
    <w:rsid w:val="009F3EAC"/>
    <w:rsid w:val="009F5128"/>
    <w:rsid w:val="009F6E9D"/>
    <w:rsid w:val="00A167A5"/>
    <w:rsid w:val="00A214BC"/>
    <w:rsid w:val="00A34C0B"/>
    <w:rsid w:val="00A36993"/>
    <w:rsid w:val="00A44A9C"/>
    <w:rsid w:val="00A4668C"/>
    <w:rsid w:val="00A54DD9"/>
    <w:rsid w:val="00A60DD8"/>
    <w:rsid w:val="00A6423E"/>
    <w:rsid w:val="00A64336"/>
    <w:rsid w:val="00A656AA"/>
    <w:rsid w:val="00A66346"/>
    <w:rsid w:val="00A70BBA"/>
    <w:rsid w:val="00A759EF"/>
    <w:rsid w:val="00A76646"/>
    <w:rsid w:val="00A76F3A"/>
    <w:rsid w:val="00A77DF2"/>
    <w:rsid w:val="00A9166D"/>
    <w:rsid w:val="00AA2BDF"/>
    <w:rsid w:val="00AB1224"/>
    <w:rsid w:val="00AB208F"/>
    <w:rsid w:val="00AD3624"/>
    <w:rsid w:val="00AD4F58"/>
    <w:rsid w:val="00AD5CF8"/>
    <w:rsid w:val="00AE5C6A"/>
    <w:rsid w:val="00AF0BEE"/>
    <w:rsid w:val="00AF1333"/>
    <w:rsid w:val="00AF3025"/>
    <w:rsid w:val="00AF4339"/>
    <w:rsid w:val="00B03D64"/>
    <w:rsid w:val="00B03D8C"/>
    <w:rsid w:val="00B05EA9"/>
    <w:rsid w:val="00B10A90"/>
    <w:rsid w:val="00B11345"/>
    <w:rsid w:val="00B14C53"/>
    <w:rsid w:val="00B23EB1"/>
    <w:rsid w:val="00B30F93"/>
    <w:rsid w:val="00B3165F"/>
    <w:rsid w:val="00B40D0D"/>
    <w:rsid w:val="00B413AF"/>
    <w:rsid w:val="00B560C7"/>
    <w:rsid w:val="00B7112B"/>
    <w:rsid w:val="00B73716"/>
    <w:rsid w:val="00B776AE"/>
    <w:rsid w:val="00B8488C"/>
    <w:rsid w:val="00B90F83"/>
    <w:rsid w:val="00B94349"/>
    <w:rsid w:val="00B9670D"/>
    <w:rsid w:val="00BA0766"/>
    <w:rsid w:val="00BA23F2"/>
    <w:rsid w:val="00BA3A6C"/>
    <w:rsid w:val="00BA7268"/>
    <w:rsid w:val="00BC2DC2"/>
    <w:rsid w:val="00BC4292"/>
    <w:rsid w:val="00BC4D18"/>
    <w:rsid w:val="00BD1A3F"/>
    <w:rsid w:val="00BD28BF"/>
    <w:rsid w:val="00BF22C2"/>
    <w:rsid w:val="00C0495D"/>
    <w:rsid w:val="00C04BD4"/>
    <w:rsid w:val="00C100E2"/>
    <w:rsid w:val="00C1117E"/>
    <w:rsid w:val="00C1225D"/>
    <w:rsid w:val="00C14394"/>
    <w:rsid w:val="00C1492D"/>
    <w:rsid w:val="00C36D12"/>
    <w:rsid w:val="00C4270B"/>
    <w:rsid w:val="00C44027"/>
    <w:rsid w:val="00C447E9"/>
    <w:rsid w:val="00C47C19"/>
    <w:rsid w:val="00C50028"/>
    <w:rsid w:val="00C640AE"/>
    <w:rsid w:val="00C66842"/>
    <w:rsid w:val="00C7276A"/>
    <w:rsid w:val="00C73538"/>
    <w:rsid w:val="00C85036"/>
    <w:rsid w:val="00C90229"/>
    <w:rsid w:val="00C961E1"/>
    <w:rsid w:val="00CA46AB"/>
    <w:rsid w:val="00CC2BF3"/>
    <w:rsid w:val="00CC5AD0"/>
    <w:rsid w:val="00CC5CD6"/>
    <w:rsid w:val="00CD438C"/>
    <w:rsid w:val="00CE7663"/>
    <w:rsid w:val="00CF32D3"/>
    <w:rsid w:val="00D0368E"/>
    <w:rsid w:val="00D04482"/>
    <w:rsid w:val="00D10599"/>
    <w:rsid w:val="00D2324B"/>
    <w:rsid w:val="00D464BF"/>
    <w:rsid w:val="00D5225E"/>
    <w:rsid w:val="00D52469"/>
    <w:rsid w:val="00D55B49"/>
    <w:rsid w:val="00D66265"/>
    <w:rsid w:val="00D7793C"/>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E05740"/>
    <w:rsid w:val="00E13D60"/>
    <w:rsid w:val="00E1642D"/>
    <w:rsid w:val="00E22322"/>
    <w:rsid w:val="00E24CCB"/>
    <w:rsid w:val="00E25045"/>
    <w:rsid w:val="00E30499"/>
    <w:rsid w:val="00E30801"/>
    <w:rsid w:val="00E31D80"/>
    <w:rsid w:val="00E32D9F"/>
    <w:rsid w:val="00E35ED9"/>
    <w:rsid w:val="00E41F25"/>
    <w:rsid w:val="00E46E0E"/>
    <w:rsid w:val="00E472D7"/>
    <w:rsid w:val="00E47434"/>
    <w:rsid w:val="00E513D7"/>
    <w:rsid w:val="00E53032"/>
    <w:rsid w:val="00E55346"/>
    <w:rsid w:val="00E6588B"/>
    <w:rsid w:val="00E727AD"/>
    <w:rsid w:val="00E807A1"/>
    <w:rsid w:val="00E8416C"/>
    <w:rsid w:val="00E86C9A"/>
    <w:rsid w:val="00E96452"/>
    <w:rsid w:val="00EB19E8"/>
    <w:rsid w:val="00EC6DBB"/>
    <w:rsid w:val="00ED1E8F"/>
    <w:rsid w:val="00ED2497"/>
    <w:rsid w:val="00ED65C5"/>
    <w:rsid w:val="00EF081F"/>
    <w:rsid w:val="00F00C81"/>
    <w:rsid w:val="00F10540"/>
    <w:rsid w:val="00F11363"/>
    <w:rsid w:val="00F17771"/>
    <w:rsid w:val="00F213B0"/>
    <w:rsid w:val="00F21C2D"/>
    <w:rsid w:val="00F3117A"/>
    <w:rsid w:val="00F31A05"/>
    <w:rsid w:val="00F4228D"/>
    <w:rsid w:val="00F47B64"/>
    <w:rsid w:val="00F53DAE"/>
    <w:rsid w:val="00F6108A"/>
    <w:rsid w:val="00F738B9"/>
    <w:rsid w:val="00F757F1"/>
    <w:rsid w:val="00F758E4"/>
    <w:rsid w:val="00F9065F"/>
    <w:rsid w:val="00F91087"/>
    <w:rsid w:val="00F91E28"/>
    <w:rsid w:val="00FB0ECB"/>
    <w:rsid w:val="00FB4EE5"/>
    <w:rsid w:val="00FC16C8"/>
    <w:rsid w:val="00FC213C"/>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4828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792AA9"/>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792AA9"/>
    <w:rPr>
      <w:rFonts w:ascii="Comic Sans MS" w:eastAsia="Times New Roman" w:hAnsi="Comic Sans MS" w:cs="Times New Roman"/>
      <w:b/>
      <w:bCs/>
      <w:i/>
      <w:iCs/>
    </w:rPr>
  </w:style>
  <w:style w:type="paragraph" w:styleId="HTMLPreformatted">
    <w:name w:val="HTML Preformatted"/>
    <w:basedOn w:val="Normal"/>
    <w:link w:val="HTMLPreformattedChar"/>
    <w:uiPriority w:val="99"/>
    <w:semiHidden/>
    <w:unhideWhenUsed/>
    <w:rsid w:val="00093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3591"/>
    <w:rPr>
      <w:rFonts w:ascii="Courier New" w:eastAsia="Times New Roman" w:hAnsi="Courier New" w:cs="Courier New"/>
      <w:sz w:val="20"/>
      <w:szCs w:val="20"/>
    </w:rPr>
  </w:style>
  <w:style w:type="character" w:customStyle="1" w:styleId="y2iqfc">
    <w:name w:val="y2iqfc"/>
    <w:basedOn w:val="DefaultParagraphFont"/>
    <w:rsid w:val="00093591"/>
  </w:style>
  <w:style w:type="character" w:customStyle="1" w:styleId="Heading1Char">
    <w:name w:val="Heading 1 Char"/>
    <w:basedOn w:val="DefaultParagraphFont"/>
    <w:link w:val="Heading1"/>
    <w:uiPriority w:val="9"/>
    <w:rsid w:val="00482809"/>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4828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792AA9"/>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792AA9"/>
    <w:rPr>
      <w:rFonts w:ascii="Comic Sans MS" w:eastAsia="Times New Roman" w:hAnsi="Comic Sans MS" w:cs="Times New Roman"/>
      <w:b/>
      <w:bCs/>
      <w:i/>
      <w:iCs/>
    </w:rPr>
  </w:style>
  <w:style w:type="paragraph" w:styleId="HTMLPreformatted">
    <w:name w:val="HTML Preformatted"/>
    <w:basedOn w:val="Normal"/>
    <w:link w:val="HTMLPreformattedChar"/>
    <w:uiPriority w:val="99"/>
    <w:semiHidden/>
    <w:unhideWhenUsed/>
    <w:rsid w:val="00093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3591"/>
    <w:rPr>
      <w:rFonts w:ascii="Courier New" w:eastAsia="Times New Roman" w:hAnsi="Courier New" w:cs="Courier New"/>
      <w:sz w:val="20"/>
      <w:szCs w:val="20"/>
    </w:rPr>
  </w:style>
  <w:style w:type="character" w:customStyle="1" w:styleId="y2iqfc">
    <w:name w:val="y2iqfc"/>
    <w:basedOn w:val="DefaultParagraphFont"/>
    <w:rsid w:val="00093591"/>
  </w:style>
  <w:style w:type="character" w:customStyle="1" w:styleId="Heading1Char">
    <w:name w:val="Heading 1 Char"/>
    <w:basedOn w:val="DefaultParagraphFont"/>
    <w:link w:val="Heading1"/>
    <w:uiPriority w:val="9"/>
    <w:rsid w:val="0048280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03650">
      <w:bodyDiv w:val="1"/>
      <w:marLeft w:val="0"/>
      <w:marRight w:val="0"/>
      <w:marTop w:val="0"/>
      <w:marBottom w:val="0"/>
      <w:divBdr>
        <w:top w:val="none" w:sz="0" w:space="0" w:color="auto"/>
        <w:left w:val="none" w:sz="0" w:space="0" w:color="auto"/>
        <w:bottom w:val="none" w:sz="0" w:space="0" w:color="auto"/>
        <w:right w:val="none" w:sz="0" w:space="0" w:color="auto"/>
      </w:divBdr>
      <w:divsChild>
        <w:div w:id="552153936">
          <w:marLeft w:val="0"/>
          <w:marRight w:val="0"/>
          <w:marTop w:val="0"/>
          <w:marBottom w:val="0"/>
          <w:divBdr>
            <w:top w:val="none" w:sz="0" w:space="0" w:color="auto"/>
            <w:left w:val="none" w:sz="0" w:space="0" w:color="auto"/>
            <w:bottom w:val="none" w:sz="0" w:space="0" w:color="auto"/>
            <w:right w:val="none" w:sz="0" w:space="0" w:color="auto"/>
          </w:divBdr>
        </w:div>
      </w:divsChild>
    </w:div>
    <w:div w:id="851723960">
      <w:bodyDiv w:val="1"/>
      <w:marLeft w:val="0"/>
      <w:marRight w:val="0"/>
      <w:marTop w:val="0"/>
      <w:marBottom w:val="0"/>
      <w:divBdr>
        <w:top w:val="none" w:sz="0" w:space="0" w:color="auto"/>
        <w:left w:val="none" w:sz="0" w:space="0" w:color="auto"/>
        <w:bottom w:val="none" w:sz="0" w:space="0" w:color="auto"/>
        <w:right w:val="none" w:sz="0" w:space="0" w:color="auto"/>
      </w:divBdr>
    </w:div>
    <w:div w:id="1287465923">
      <w:bodyDiv w:val="1"/>
      <w:marLeft w:val="0"/>
      <w:marRight w:val="0"/>
      <w:marTop w:val="0"/>
      <w:marBottom w:val="0"/>
      <w:divBdr>
        <w:top w:val="none" w:sz="0" w:space="0" w:color="auto"/>
        <w:left w:val="none" w:sz="0" w:space="0" w:color="auto"/>
        <w:bottom w:val="none" w:sz="0" w:space="0" w:color="auto"/>
        <w:right w:val="none" w:sz="0" w:space="0" w:color="auto"/>
      </w:divBdr>
    </w:div>
    <w:div w:id="1403017465">
      <w:bodyDiv w:val="1"/>
      <w:marLeft w:val="0"/>
      <w:marRight w:val="0"/>
      <w:marTop w:val="0"/>
      <w:marBottom w:val="0"/>
      <w:divBdr>
        <w:top w:val="none" w:sz="0" w:space="0" w:color="auto"/>
        <w:left w:val="none" w:sz="0" w:space="0" w:color="auto"/>
        <w:bottom w:val="none" w:sz="0" w:space="0" w:color="auto"/>
        <w:right w:val="none" w:sz="0" w:space="0" w:color="auto"/>
      </w:divBdr>
    </w:div>
    <w:div w:id="1503736818">
      <w:bodyDiv w:val="1"/>
      <w:marLeft w:val="0"/>
      <w:marRight w:val="0"/>
      <w:marTop w:val="0"/>
      <w:marBottom w:val="0"/>
      <w:divBdr>
        <w:top w:val="none" w:sz="0" w:space="0" w:color="auto"/>
        <w:left w:val="none" w:sz="0" w:space="0" w:color="auto"/>
        <w:bottom w:val="none" w:sz="0" w:space="0" w:color="auto"/>
        <w:right w:val="none" w:sz="0" w:space="0" w:color="auto"/>
      </w:divBdr>
    </w:div>
    <w:div w:id="1681081412">
      <w:bodyDiv w:val="1"/>
      <w:marLeft w:val="0"/>
      <w:marRight w:val="0"/>
      <w:marTop w:val="0"/>
      <w:marBottom w:val="0"/>
      <w:divBdr>
        <w:top w:val="none" w:sz="0" w:space="0" w:color="auto"/>
        <w:left w:val="none" w:sz="0" w:space="0" w:color="auto"/>
        <w:bottom w:val="none" w:sz="0" w:space="0" w:color="auto"/>
        <w:right w:val="none" w:sz="0" w:space="0" w:color="auto"/>
      </w:divBdr>
    </w:div>
    <w:div w:id="1715806507">
      <w:bodyDiv w:val="1"/>
      <w:marLeft w:val="0"/>
      <w:marRight w:val="0"/>
      <w:marTop w:val="0"/>
      <w:marBottom w:val="0"/>
      <w:divBdr>
        <w:top w:val="none" w:sz="0" w:space="0" w:color="auto"/>
        <w:left w:val="none" w:sz="0" w:space="0" w:color="auto"/>
        <w:bottom w:val="none" w:sz="0" w:space="0" w:color="auto"/>
        <w:right w:val="none" w:sz="0" w:space="0" w:color="auto"/>
      </w:divBdr>
    </w:div>
    <w:div w:id="1770930153">
      <w:bodyDiv w:val="1"/>
      <w:marLeft w:val="0"/>
      <w:marRight w:val="0"/>
      <w:marTop w:val="0"/>
      <w:marBottom w:val="0"/>
      <w:divBdr>
        <w:top w:val="none" w:sz="0" w:space="0" w:color="auto"/>
        <w:left w:val="none" w:sz="0" w:space="0" w:color="auto"/>
        <w:bottom w:val="none" w:sz="0" w:space="0" w:color="auto"/>
        <w:right w:val="none" w:sz="0" w:space="0" w:color="auto"/>
      </w:divBdr>
    </w:div>
    <w:div w:id="1789808957">
      <w:bodyDiv w:val="1"/>
      <w:marLeft w:val="0"/>
      <w:marRight w:val="0"/>
      <w:marTop w:val="0"/>
      <w:marBottom w:val="0"/>
      <w:divBdr>
        <w:top w:val="none" w:sz="0" w:space="0" w:color="auto"/>
        <w:left w:val="none" w:sz="0" w:space="0" w:color="auto"/>
        <w:bottom w:val="none" w:sz="0" w:space="0" w:color="auto"/>
        <w:right w:val="none" w:sz="0" w:space="0" w:color="auto"/>
      </w:divBdr>
    </w:div>
    <w:div w:id="1816295981">
      <w:bodyDiv w:val="1"/>
      <w:marLeft w:val="0"/>
      <w:marRight w:val="0"/>
      <w:marTop w:val="0"/>
      <w:marBottom w:val="0"/>
      <w:divBdr>
        <w:top w:val="none" w:sz="0" w:space="0" w:color="auto"/>
        <w:left w:val="none" w:sz="0" w:space="0" w:color="auto"/>
        <w:bottom w:val="none" w:sz="0" w:space="0" w:color="auto"/>
        <w:right w:val="none" w:sz="0" w:space="0" w:color="auto"/>
      </w:divBdr>
    </w:div>
    <w:div w:id="2104719324">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rnussbaum.com/abraham-lincoln-reading-comprehension-the-middle-years-part-2-online" TargetMode="External"/><Relationship Id="rId5" Type="http://schemas.openxmlformats.org/officeDocument/2006/relationships/settings" Target="settings.xml"/><Relationship Id="rId10" Type="http://schemas.openxmlformats.org/officeDocument/2006/relationships/hyperlink" Target="https://teflbootcamp.com/teach-english/tefl-methodology-two-common-method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220B-BD53-45EA-B657-5C45CDFE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8642</TotalTime>
  <Pages>6</Pages>
  <Words>1273</Words>
  <Characters>7260</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Nadia Hamdi</cp:lastModifiedBy>
  <cp:revision>14</cp:revision>
  <cp:lastPrinted>2022-10-24T08:17:00Z</cp:lastPrinted>
  <dcterms:created xsi:type="dcterms:W3CDTF">2022-10-10T08:58:00Z</dcterms:created>
  <dcterms:modified xsi:type="dcterms:W3CDTF">2022-10-24T09:12:00Z</dcterms:modified>
</cp:coreProperties>
</file>